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303FF" w14:textId="4BF28816" w:rsidR="00EC16E3" w:rsidRDefault="00010664" w:rsidP="00AF20B8">
      <w:pPr>
        <w:pStyle w:val="Heading1"/>
        <w:rPr>
          <w:rFonts w:eastAsia="Arial"/>
        </w:rPr>
      </w:pPr>
      <w:bookmarkStart w:id="0" w:name="_Toc233278666"/>
      <w:r w:rsidRPr="00973BBA">
        <w:rPr>
          <w:noProof/>
        </w:rPr>
        <mc:AlternateContent>
          <mc:Choice Requires="wps">
            <w:drawing>
              <wp:anchor distT="0" distB="0" distL="114300" distR="114300" simplePos="0" relativeHeight="251654144" behindDoc="0" locked="0" layoutInCell="1" allowOverlap="1" wp14:anchorId="73981822" wp14:editId="7B8ED6C4">
                <wp:simplePos x="0" y="0"/>
                <wp:positionH relativeFrom="column">
                  <wp:posOffset>-352425</wp:posOffset>
                </wp:positionH>
                <wp:positionV relativeFrom="paragraph">
                  <wp:posOffset>-523875</wp:posOffset>
                </wp:positionV>
                <wp:extent cx="1524000" cy="1238250"/>
                <wp:effectExtent l="0" t="0" r="0" b="0"/>
                <wp:wrapNone/>
                <wp:docPr id="2" name="Rectangle 2"/>
                <wp:cNvGraphicFramePr/>
                <a:graphic xmlns:a="http://schemas.openxmlformats.org/drawingml/2006/main">
                  <a:graphicData uri="http://schemas.microsoft.com/office/word/2010/wordprocessingShape">
                    <wps:wsp>
                      <wps:cNvSpPr/>
                      <wps:spPr>
                        <a:xfrm>
                          <a:off x="0" y="0"/>
                          <a:ext cx="1524000" cy="12382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81822" id="Rectangle 2" o:spid="_x0000_s1026" style="position:absolute;left:0;text-align:left;margin-left:-27.75pt;margin-top:-41.25pt;width:120pt;height: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" filled="f" stroked="f" strokeweight="2pt">
                <v:textbox>
                  <w:txbxContent>
                    <w:p w14:paraId="492A0FD1" w14:textId="10F6034F" w:rsidR="00434ECE" w:rsidRDefault="00434ECE" w:rsidP="00434ECE">
                      <w:pPr>
                        <w:jc w:val="center"/>
                      </w:pPr>
                      <w:r w:rsidRPr="003973D5">
                        <w:rPr>
                          <w:noProof/>
                          <w:sz w:val="28"/>
                          <w:szCs w:val="28"/>
                        </w:rPr>
                        <w:drawing>
                          <wp:inline distT="0" distB="0" distL="0" distR="0" wp14:anchorId="48E99E2D" wp14:editId="773A78F6">
                            <wp:extent cx="1093509" cy="762000"/>
                            <wp:effectExtent l="0" t="0" r="0" b="0"/>
                            <wp:docPr id="2103909054" name="image1.jpeg" descr="C:\Users\JaneB\AppData\Local\Microsoft\Windows\Temporary Internet Files\Content.Outlook\O1BATMNO\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JaneB\AppData\Local\Microsoft\Windows\Temporary Internet Files\Content.Outlook\O1BATMNO\Revised logo blueblack.jp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3092" cy="768678"/>
                                    </a:xfrm>
                                    <a:prstGeom prst="rect">
                                      <a:avLst/>
                                    </a:prstGeom>
                                  </pic:spPr>
                                </pic:pic>
                              </a:graphicData>
                            </a:graphic>
                          </wp:inline>
                        </w:drawing>
                      </w:r>
                    </w:p>
                  </w:txbxContent>
                </v:textbox>
              </v:rect>
            </w:pict>
          </mc:Fallback>
        </mc:AlternateContent>
      </w:r>
      <w:bookmarkEnd w:id="0"/>
      <w:r w:rsidR="00C70431">
        <w:rPr>
          <w:rFonts w:eastAsia="Arial"/>
        </w:rPr>
        <w:tab/>
      </w:r>
      <w:r w:rsidR="00C70431">
        <w:rPr>
          <w:rFonts w:eastAsia="Arial"/>
        </w:rPr>
        <w:tab/>
      </w:r>
      <w:r w:rsidR="00C70431">
        <w:rPr>
          <w:rFonts w:eastAsia="Arial"/>
        </w:rPr>
        <w:tab/>
      </w:r>
    </w:p>
    <w:p w14:paraId="7D8BF302" w14:textId="77777777" w:rsidR="00363490" w:rsidRDefault="00363490" w:rsidP="00AF20B8">
      <w:pPr>
        <w:pStyle w:val="Heading1"/>
        <w:rPr>
          <w:rFonts w:eastAsia="Arial"/>
        </w:rPr>
      </w:pPr>
    </w:p>
    <w:p w14:paraId="43405477" w14:textId="77777777" w:rsidR="00561C58" w:rsidRDefault="00561C58" w:rsidP="00561C58">
      <w:pPr>
        <w:jc w:val="center"/>
      </w:pPr>
    </w:p>
    <w:p w14:paraId="15F5206A" w14:textId="77777777" w:rsidR="00561C58" w:rsidRPr="00693302" w:rsidRDefault="00561C58" w:rsidP="00561C58">
      <w:pPr>
        <w:jc w:val="center"/>
      </w:pPr>
      <w:r w:rsidRPr="24B395EC">
        <w:rPr>
          <w:rFonts w:ascii="Arial" w:hAnsi="Arial" w:cs="Arial"/>
          <w:b/>
          <w:bCs/>
          <w:color w:val="0099FF"/>
          <w:sz w:val="52"/>
          <w:szCs w:val="52"/>
        </w:rPr>
        <w:t>Aids &amp; Adaptations Policy &amp; Procedure</w:t>
      </w:r>
    </w:p>
    <w:p w14:paraId="77E94B69" w14:textId="77777777" w:rsidR="00561C58" w:rsidRDefault="00561C58" w:rsidP="00561C58">
      <w:pPr>
        <w:jc w:val="center"/>
        <w:rPr>
          <w:rFonts w:ascii="Arial" w:hAnsi="Arial" w:cs="Arial"/>
          <w:b/>
          <w:bCs/>
          <w:color w:val="0099FF"/>
          <w:sz w:val="52"/>
          <w:szCs w:val="52"/>
        </w:rPr>
      </w:pPr>
    </w:p>
    <w:tbl>
      <w:tblPr>
        <w:tblStyle w:val="TableGrid1"/>
        <w:tblW w:w="0" w:type="auto"/>
        <w:jc w:val="center"/>
        <w:tblInd w:w="0" w:type="dxa"/>
        <w:tblLook w:val="04A0" w:firstRow="1" w:lastRow="0" w:firstColumn="1" w:lastColumn="0" w:noHBand="0" w:noVBand="1"/>
      </w:tblPr>
      <w:tblGrid>
        <w:gridCol w:w="2655"/>
        <w:gridCol w:w="5915"/>
      </w:tblGrid>
      <w:tr w:rsidR="00561C58" w:rsidRPr="00B174D8" w14:paraId="0E794877" w14:textId="77777777" w:rsidTr="00701DDC">
        <w:trPr>
          <w:jc w:val="center"/>
        </w:trPr>
        <w:tc>
          <w:tcPr>
            <w:tcW w:w="8570" w:type="dxa"/>
            <w:gridSpan w:val="2"/>
            <w:tcBorders>
              <w:top w:val="single" w:sz="4" w:space="0" w:color="auto"/>
              <w:left w:val="single" w:sz="4" w:space="0" w:color="auto"/>
              <w:bottom w:val="single" w:sz="4" w:space="0" w:color="auto"/>
              <w:right w:val="single" w:sz="4" w:space="0" w:color="auto"/>
            </w:tcBorders>
            <w:hideMark/>
          </w:tcPr>
          <w:p w14:paraId="4BFEF13B" w14:textId="77777777" w:rsidR="00561C58" w:rsidRPr="00B174D8" w:rsidRDefault="00561C58" w:rsidP="00701DDC">
            <w:pPr>
              <w:spacing w:after="120"/>
              <w:jc w:val="center"/>
              <w:rPr>
                <w:rFonts w:ascii="Arial" w:hAnsi="Arial" w:cs="Arial"/>
                <w:sz w:val="24"/>
                <w:szCs w:val="24"/>
              </w:rPr>
            </w:pPr>
            <w:r w:rsidRPr="00B174D8">
              <w:rPr>
                <w:rFonts w:ascii="Arial" w:hAnsi="Arial" w:cs="Arial"/>
                <w:b/>
                <w:bCs/>
                <w:sz w:val="24"/>
                <w:szCs w:val="24"/>
              </w:rPr>
              <w:t>Document Overview</w:t>
            </w:r>
          </w:p>
        </w:tc>
      </w:tr>
      <w:tr w:rsidR="00561C58" w:rsidRPr="00B174D8" w14:paraId="336EBE8B"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5DDDC383" w14:textId="77777777" w:rsidR="00561C58" w:rsidRPr="00B174D8" w:rsidRDefault="00561C58" w:rsidP="00701DDC">
            <w:pPr>
              <w:spacing w:after="120"/>
              <w:rPr>
                <w:rFonts w:ascii="Arial" w:hAnsi="Arial" w:cs="Arial"/>
                <w:b/>
                <w:bCs/>
                <w:sz w:val="24"/>
                <w:szCs w:val="24"/>
              </w:rPr>
            </w:pPr>
            <w:r w:rsidRPr="00B174D8">
              <w:rPr>
                <w:rFonts w:ascii="Arial" w:hAnsi="Arial" w:cs="Arial"/>
                <w:b/>
                <w:bCs/>
                <w:sz w:val="24"/>
                <w:szCs w:val="24"/>
              </w:rPr>
              <w:t xml:space="preserve">Purpose </w:t>
            </w:r>
          </w:p>
        </w:tc>
        <w:tc>
          <w:tcPr>
            <w:tcW w:w="5915" w:type="dxa"/>
            <w:tcBorders>
              <w:top w:val="single" w:sz="4" w:space="0" w:color="auto"/>
              <w:left w:val="single" w:sz="4" w:space="0" w:color="auto"/>
              <w:bottom w:val="single" w:sz="4" w:space="0" w:color="auto"/>
              <w:right w:val="single" w:sz="4" w:space="0" w:color="auto"/>
            </w:tcBorders>
            <w:hideMark/>
          </w:tcPr>
          <w:p w14:paraId="1FA260F8" w14:textId="77777777" w:rsidR="00561C58" w:rsidRPr="00B174D8" w:rsidRDefault="00561C58" w:rsidP="00701DDC">
            <w:pPr>
              <w:spacing w:after="120"/>
              <w:rPr>
                <w:rFonts w:ascii="Arial" w:hAnsi="Arial" w:cs="Arial"/>
                <w:sz w:val="24"/>
                <w:szCs w:val="24"/>
              </w:rPr>
            </w:pPr>
            <w:r w:rsidRPr="24B395EC">
              <w:rPr>
                <w:rFonts w:ascii="Arial" w:hAnsi="Arial" w:cs="Arial"/>
                <w:sz w:val="24"/>
                <w:szCs w:val="24"/>
              </w:rPr>
              <w:t>This policy sets out how</w:t>
            </w:r>
            <w:r w:rsidRPr="24B395EC">
              <w:rPr>
                <w:rFonts w:ascii="Arial" w:eastAsia="Arial" w:hAnsi="Arial" w:cs="Arial"/>
                <w:i/>
                <w:iCs/>
                <w:color w:val="FF0000"/>
                <w:sz w:val="24"/>
                <w:szCs w:val="24"/>
              </w:rPr>
              <w:t xml:space="preserve"> [Insert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supports</w:t>
            </w:r>
            <w:proofErr w:type="gramEnd"/>
            <w:r w:rsidRPr="24B395EC">
              <w:rPr>
                <w:rFonts w:ascii="Arial" w:hAnsi="Arial" w:cs="Arial"/>
                <w:sz w:val="24"/>
                <w:szCs w:val="24"/>
              </w:rPr>
              <w:t xml:space="preserve"> residents with disabilities or health conditions by providing timely and appropriate </w:t>
            </w:r>
            <w:proofErr w:type="gramStart"/>
            <w:r w:rsidRPr="24B395EC">
              <w:rPr>
                <w:rFonts w:ascii="Arial" w:hAnsi="Arial" w:cs="Arial"/>
                <w:sz w:val="24"/>
                <w:szCs w:val="24"/>
              </w:rPr>
              <w:t>aids</w:t>
            </w:r>
            <w:proofErr w:type="gramEnd"/>
            <w:r w:rsidRPr="24B395EC">
              <w:rPr>
                <w:rFonts w:ascii="Arial" w:hAnsi="Arial" w:cs="Arial"/>
                <w:sz w:val="24"/>
                <w:szCs w:val="24"/>
              </w:rPr>
              <w:t xml:space="preserve"> and adaptations to their homes.</w:t>
            </w:r>
          </w:p>
        </w:tc>
      </w:tr>
      <w:tr w:rsidR="00561C58" w:rsidRPr="00B174D8" w14:paraId="1DA71217"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3A90BA08" w14:textId="77777777" w:rsidR="00561C58" w:rsidRPr="00B174D8" w:rsidRDefault="00561C58" w:rsidP="00701DDC">
            <w:pPr>
              <w:spacing w:after="120"/>
              <w:rPr>
                <w:rFonts w:ascii="Arial" w:hAnsi="Arial" w:cs="Arial"/>
                <w:b/>
                <w:bCs/>
                <w:sz w:val="24"/>
                <w:szCs w:val="24"/>
              </w:rPr>
            </w:pPr>
            <w:r w:rsidRPr="00B174D8">
              <w:rPr>
                <w:rFonts w:ascii="Arial" w:hAnsi="Arial" w:cs="Arial"/>
                <w:b/>
                <w:bCs/>
                <w:sz w:val="24"/>
                <w:szCs w:val="24"/>
              </w:rPr>
              <w:t>Policy Owner</w:t>
            </w:r>
          </w:p>
        </w:tc>
        <w:tc>
          <w:tcPr>
            <w:tcW w:w="5915" w:type="dxa"/>
            <w:tcBorders>
              <w:top w:val="single" w:sz="4" w:space="0" w:color="auto"/>
              <w:left w:val="single" w:sz="4" w:space="0" w:color="auto"/>
              <w:bottom w:val="single" w:sz="4" w:space="0" w:color="auto"/>
              <w:right w:val="single" w:sz="4" w:space="0" w:color="auto"/>
            </w:tcBorders>
            <w:hideMark/>
          </w:tcPr>
          <w:p w14:paraId="5D3D8F15" w14:textId="77777777" w:rsidR="00561C58" w:rsidRPr="00B174D8" w:rsidRDefault="00561C58" w:rsidP="00701DDC">
            <w:pPr>
              <w:spacing w:after="120"/>
            </w:pP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/relevant position]</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p>
        </w:tc>
      </w:tr>
      <w:tr w:rsidR="00561C58" w:rsidRPr="00B174D8" w14:paraId="4091ED83"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tcPr>
          <w:p w14:paraId="2D6DC0B1" w14:textId="77777777" w:rsidR="00561C58" w:rsidRPr="00B174D8" w:rsidRDefault="00561C58" w:rsidP="00701DDC">
            <w:pPr>
              <w:spacing w:after="120"/>
              <w:rPr>
                <w:rFonts w:ascii="Arial" w:hAnsi="Arial" w:cs="Arial"/>
                <w:b/>
                <w:bCs/>
                <w:sz w:val="24"/>
                <w:szCs w:val="24"/>
              </w:rPr>
            </w:pPr>
            <w:r>
              <w:rPr>
                <w:rFonts w:ascii="Arial" w:hAnsi="Arial" w:cs="Arial"/>
                <w:b/>
                <w:bCs/>
                <w:sz w:val="24"/>
                <w:szCs w:val="24"/>
              </w:rPr>
              <w:t>Approved by</w:t>
            </w:r>
          </w:p>
        </w:tc>
        <w:tc>
          <w:tcPr>
            <w:tcW w:w="5915" w:type="dxa"/>
            <w:tcBorders>
              <w:top w:val="single" w:sz="4" w:space="0" w:color="auto"/>
              <w:left w:val="single" w:sz="4" w:space="0" w:color="auto"/>
              <w:bottom w:val="single" w:sz="4" w:space="0" w:color="auto"/>
              <w:right w:val="single" w:sz="4" w:space="0" w:color="auto"/>
            </w:tcBorders>
          </w:tcPr>
          <w:p w14:paraId="668612F3" w14:textId="77777777" w:rsidR="00561C58" w:rsidRPr="00B174D8" w:rsidRDefault="00561C58" w:rsidP="00701DDC">
            <w:pPr>
              <w:spacing w:after="120"/>
              <w:rPr>
                <w:rFonts w:ascii="Arial" w:hAnsi="Arial" w:cs="Arial"/>
                <w:sz w:val="24"/>
                <w:szCs w:val="24"/>
              </w:rPr>
            </w:pPr>
            <w:r>
              <w:rPr>
                <w:rFonts w:ascii="Arial" w:hAnsi="Arial" w:cs="Arial"/>
                <w:sz w:val="24"/>
                <w:szCs w:val="24"/>
              </w:rPr>
              <w:t>SMT</w:t>
            </w:r>
          </w:p>
        </w:tc>
      </w:tr>
      <w:tr w:rsidR="00561C58" w:rsidRPr="00B174D8" w14:paraId="32AEF725"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39519062" w14:textId="77777777" w:rsidR="00561C58" w:rsidRPr="00B174D8" w:rsidRDefault="00561C58" w:rsidP="00701DDC">
            <w:pPr>
              <w:spacing w:after="120"/>
              <w:rPr>
                <w:rFonts w:ascii="Arial" w:hAnsi="Arial" w:cs="Arial"/>
                <w:b/>
                <w:bCs/>
                <w:sz w:val="24"/>
                <w:szCs w:val="24"/>
              </w:rPr>
            </w:pPr>
            <w:r w:rsidRPr="00B174D8">
              <w:rPr>
                <w:rFonts w:ascii="Arial" w:hAnsi="Arial" w:cs="Arial"/>
                <w:b/>
                <w:bCs/>
                <w:sz w:val="24"/>
                <w:szCs w:val="24"/>
              </w:rPr>
              <w:t>Approval Date</w:t>
            </w:r>
          </w:p>
        </w:tc>
        <w:tc>
          <w:tcPr>
            <w:tcW w:w="5915" w:type="dxa"/>
            <w:tcBorders>
              <w:top w:val="single" w:sz="4" w:space="0" w:color="auto"/>
              <w:left w:val="single" w:sz="4" w:space="0" w:color="auto"/>
              <w:bottom w:val="single" w:sz="4" w:space="0" w:color="auto"/>
              <w:right w:val="single" w:sz="4" w:space="0" w:color="auto"/>
            </w:tcBorders>
            <w:hideMark/>
          </w:tcPr>
          <w:p w14:paraId="091CD89F" w14:textId="77777777" w:rsidR="00561C58" w:rsidRPr="00B174D8" w:rsidRDefault="00561C58" w:rsidP="00701DDC">
            <w:pPr>
              <w:spacing w:after="120"/>
            </w:pPr>
            <w:r w:rsidRPr="24B395EC">
              <w:rPr>
                <w:rFonts w:ascii="Arial" w:hAnsi="Arial" w:cs="Arial"/>
                <w:sz w:val="24"/>
                <w:szCs w:val="24"/>
              </w:rPr>
              <w:t>[Insert date]</w:t>
            </w:r>
          </w:p>
        </w:tc>
      </w:tr>
      <w:tr w:rsidR="00561C58" w:rsidRPr="00B174D8" w14:paraId="621509F7"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7D4C26CC" w14:textId="77777777" w:rsidR="00561C58" w:rsidRPr="00B174D8" w:rsidRDefault="00561C58" w:rsidP="00701DDC">
            <w:pPr>
              <w:spacing w:after="120"/>
              <w:rPr>
                <w:rFonts w:ascii="Arial" w:hAnsi="Arial" w:cs="Arial"/>
                <w:b/>
                <w:bCs/>
                <w:sz w:val="24"/>
                <w:szCs w:val="24"/>
              </w:rPr>
            </w:pPr>
            <w:r w:rsidRPr="00B174D8">
              <w:rPr>
                <w:rFonts w:ascii="Arial" w:hAnsi="Arial" w:cs="Arial"/>
                <w:b/>
                <w:bCs/>
                <w:sz w:val="24"/>
                <w:szCs w:val="24"/>
              </w:rPr>
              <w:t>Last Review Date</w:t>
            </w:r>
          </w:p>
        </w:tc>
        <w:tc>
          <w:tcPr>
            <w:tcW w:w="5915" w:type="dxa"/>
            <w:tcBorders>
              <w:top w:val="single" w:sz="4" w:space="0" w:color="auto"/>
              <w:left w:val="single" w:sz="4" w:space="0" w:color="auto"/>
              <w:bottom w:val="single" w:sz="4" w:space="0" w:color="auto"/>
              <w:right w:val="single" w:sz="4" w:space="0" w:color="auto"/>
            </w:tcBorders>
            <w:hideMark/>
          </w:tcPr>
          <w:p w14:paraId="6D795093" w14:textId="77777777" w:rsidR="00561C58" w:rsidRPr="00B174D8" w:rsidRDefault="00561C58" w:rsidP="00701DDC">
            <w:pPr>
              <w:spacing w:after="120"/>
            </w:pPr>
            <w:r w:rsidRPr="24B395EC">
              <w:rPr>
                <w:rFonts w:ascii="Arial" w:hAnsi="Arial" w:cs="Arial"/>
                <w:sz w:val="24"/>
                <w:szCs w:val="24"/>
              </w:rPr>
              <w:t>[Insert date]</w:t>
            </w:r>
          </w:p>
        </w:tc>
      </w:tr>
      <w:tr w:rsidR="00561C58" w:rsidRPr="00B174D8" w14:paraId="09CE2E9E"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5C2C3E97" w14:textId="77777777" w:rsidR="00561C58" w:rsidRPr="00B174D8" w:rsidRDefault="00561C58" w:rsidP="00701DDC">
            <w:pPr>
              <w:spacing w:after="120"/>
              <w:rPr>
                <w:rFonts w:ascii="Arial" w:hAnsi="Arial" w:cs="Arial"/>
                <w:b/>
                <w:bCs/>
                <w:sz w:val="24"/>
                <w:szCs w:val="24"/>
              </w:rPr>
            </w:pPr>
            <w:r w:rsidRPr="00B174D8">
              <w:rPr>
                <w:rFonts w:ascii="Arial" w:hAnsi="Arial" w:cs="Arial"/>
                <w:b/>
                <w:bCs/>
                <w:sz w:val="24"/>
                <w:szCs w:val="24"/>
              </w:rPr>
              <w:t>Version</w:t>
            </w:r>
          </w:p>
        </w:tc>
        <w:tc>
          <w:tcPr>
            <w:tcW w:w="5915" w:type="dxa"/>
            <w:tcBorders>
              <w:top w:val="single" w:sz="4" w:space="0" w:color="auto"/>
              <w:left w:val="single" w:sz="4" w:space="0" w:color="auto"/>
              <w:bottom w:val="single" w:sz="4" w:space="0" w:color="auto"/>
              <w:right w:val="single" w:sz="4" w:space="0" w:color="auto"/>
            </w:tcBorders>
            <w:hideMark/>
          </w:tcPr>
          <w:p w14:paraId="286A1C58" w14:textId="77777777" w:rsidR="00561C58" w:rsidRPr="00B174D8" w:rsidRDefault="00561C58" w:rsidP="00701DDC">
            <w:pPr>
              <w:spacing w:after="120"/>
              <w:rPr>
                <w:rFonts w:ascii="Arial" w:hAnsi="Arial" w:cs="Arial"/>
                <w:sz w:val="24"/>
                <w:szCs w:val="24"/>
              </w:rPr>
            </w:pPr>
            <w:r>
              <w:rPr>
                <w:rFonts w:ascii="Arial" w:hAnsi="Arial" w:cs="Arial"/>
                <w:sz w:val="24"/>
                <w:szCs w:val="24"/>
              </w:rPr>
              <w:t>1</w:t>
            </w:r>
            <w:r w:rsidRPr="00B174D8">
              <w:rPr>
                <w:rFonts w:ascii="Arial" w:hAnsi="Arial" w:cs="Arial"/>
                <w:sz w:val="24"/>
                <w:szCs w:val="24"/>
              </w:rPr>
              <w:t>.</w:t>
            </w:r>
            <w:r>
              <w:rPr>
                <w:rFonts w:ascii="Arial" w:hAnsi="Arial" w:cs="Arial"/>
                <w:sz w:val="24"/>
                <w:szCs w:val="24"/>
              </w:rPr>
              <w:t>1</w:t>
            </w:r>
          </w:p>
        </w:tc>
      </w:tr>
      <w:tr w:rsidR="00561C58" w:rsidRPr="00B174D8" w14:paraId="2663C246"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tcPr>
          <w:p w14:paraId="45DF2449" w14:textId="77777777" w:rsidR="00561C58" w:rsidRPr="00B174D8" w:rsidRDefault="00561C58" w:rsidP="00701DDC">
            <w:pPr>
              <w:spacing w:after="120"/>
              <w:rPr>
                <w:rFonts w:ascii="Arial" w:hAnsi="Arial" w:cs="Arial"/>
                <w:sz w:val="24"/>
                <w:szCs w:val="24"/>
              </w:rPr>
            </w:pPr>
            <w:r w:rsidRPr="00B174D8">
              <w:rPr>
                <w:rFonts w:ascii="Arial" w:hAnsi="Arial" w:cs="Arial"/>
                <w:b/>
                <w:bCs/>
                <w:sz w:val="24"/>
                <w:szCs w:val="24"/>
              </w:rPr>
              <w:t>Review cycle</w:t>
            </w:r>
            <w:r w:rsidRPr="00B174D8">
              <w:rPr>
                <w:rFonts w:ascii="Arial" w:hAnsi="Arial" w:cs="Arial"/>
                <w:sz w:val="24"/>
                <w:szCs w:val="24"/>
              </w:rPr>
              <w:t xml:space="preserve">: </w:t>
            </w:r>
          </w:p>
          <w:p w14:paraId="1C7FE9E6" w14:textId="77777777" w:rsidR="00561C58" w:rsidRPr="00B174D8" w:rsidRDefault="00561C58" w:rsidP="00701DDC">
            <w:pPr>
              <w:spacing w:after="120"/>
              <w:rPr>
                <w:rFonts w:ascii="Arial" w:hAnsi="Arial" w:cs="Arial"/>
                <w:b/>
                <w:bCs/>
                <w:sz w:val="24"/>
                <w:szCs w:val="24"/>
              </w:rPr>
            </w:pPr>
          </w:p>
        </w:tc>
        <w:tc>
          <w:tcPr>
            <w:tcW w:w="5915" w:type="dxa"/>
            <w:tcBorders>
              <w:top w:val="single" w:sz="4" w:space="0" w:color="auto"/>
              <w:left w:val="single" w:sz="4" w:space="0" w:color="auto"/>
              <w:bottom w:val="single" w:sz="4" w:space="0" w:color="auto"/>
              <w:right w:val="single" w:sz="4" w:space="0" w:color="auto"/>
            </w:tcBorders>
            <w:hideMark/>
          </w:tcPr>
          <w:p w14:paraId="723CED2D" w14:textId="77777777" w:rsidR="00561C58" w:rsidRPr="00B174D8" w:rsidRDefault="00561C58" w:rsidP="00701DDC">
            <w:pPr>
              <w:spacing w:after="120"/>
              <w:rPr>
                <w:rFonts w:ascii="Arial" w:hAnsi="Arial" w:cs="Arial"/>
                <w:sz w:val="24"/>
                <w:szCs w:val="24"/>
              </w:rPr>
            </w:pPr>
            <w:r>
              <w:rPr>
                <w:rFonts w:ascii="Arial" w:hAnsi="Arial" w:cs="Arial"/>
                <w:sz w:val="24"/>
                <w:szCs w:val="24"/>
              </w:rPr>
              <w:t xml:space="preserve">Annually until </w:t>
            </w:r>
            <w:proofErr w:type="spellStart"/>
            <w:r>
              <w:rPr>
                <w:rFonts w:ascii="Arial" w:hAnsi="Arial" w:cs="Arial"/>
                <w:sz w:val="24"/>
                <w:szCs w:val="24"/>
              </w:rPr>
              <w:t>Awaabs</w:t>
            </w:r>
            <w:proofErr w:type="spellEnd"/>
            <w:r>
              <w:rPr>
                <w:rFonts w:ascii="Arial" w:hAnsi="Arial" w:cs="Arial"/>
                <w:sz w:val="24"/>
                <w:szCs w:val="24"/>
              </w:rPr>
              <w:t xml:space="preserve"> Law is implemented, then e</w:t>
            </w:r>
            <w:r w:rsidRPr="00B174D8">
              <w:rPr>
                <w:rFonts w:ascii="Arial" w:hAnsi="Arial" w:cs="Arial"/>
                <w:sz w:val="24"/>
                <w:szCs w:val="24"/>
              </w:rPr>
              <w:t xml:space="preserve">very </w:t>
            </w:r>
            <w:r>
              <w:rPr>
                <w:rFonts w:ascii="Arial" w:hAnsi="Arial" w:cs="Arial"/>
                <w:sz w:val="24"/>
                <w:szCs w:val="24"/>
              </w:rPr>
              <w:t>3</w:t>
            </w:r>
            <w:r w:rsidRPr="00B174D8">
              <w:rPr>
                <w:rFonts w:ascii="Arial" w:hAnsi="Arial" w:cs="Arial"/>
                <w:sz w:val="24"/>
                <w:szCs w:val="24"/>
              </w:rPr>
              <w:t xml:space="preserve"> years</w:t>
            </w:r>
            <w:r>
              <w:rPr>
                <w:rFonts w:ascii="Arial" w:hAnsi="Arial" w:cs="Arial"/>
                <w:sz w:val="24"/>
                <w:szCs w:val="24"/>
              </w:rPr>
              <w:t>,</w:t>
            </w:r>
            <w:r w:rsidRPr="00B174D8">
              <w:rPr>
                <w:rFonts w:ascii="Arial" w:hAnsi="Arial" w:cs="Arial"/>
                <w:sz w:val="24"/>
                <w:szCs w:val="24"/>
              </w:rPr>
              <w:t xml:space="preserve"> unless there is a significant incident or a change to regulations</w:t>
            </w:r>
          </w:p>
        </w:tc>
      </w:tr>
      <w:tr w:rsidR="00561C58" w:rsidRPr="00B174D8" w14:paraId="215B09A9"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5C20B2B2" w14:textId="77777777" w:rsidR="00561C58" w:rsidRPr="00B174D8" w:rsidRDefault="00561C58" w:rsidP="00561C58">
            <w:pPr>
              <w:spacing w:after="120"/>
              <w:rPr>
                <w:rFonts w:ascii="Arial" w:hAnsi="Arial" w:cs="Arial"/>
                <w:b/>
                <w:bCs/>
                <w:sz w:val="24"/>
                <w:szCs w:val="24"/>
              </w:rPr>
            </w:pPr>
            <w:r w:rsidRPr="00B174D8">
              <w:rPr>
                <w:rFonts w:ascii="Arial" w:hAnsi="Arial" w:cs="Arial"/>
                <w:b/>
                <w:bCs/>
                <w:sz w:val="24"/>
                <w:szCs w:val="24"/>
              </w:rPr>
              <w:t>Next Review Date</w:t>
            </w:r>
          </w:p>
        </w:tc>
        <w:tc>
          <w:tcPr>
            <w:tcW w:w="5915" w:type="dxa"/>
            <w:tcBorders>
              <w:top w:val="single" w:sz="4" w:space="0" w:color="auto"/>
              <w:left w:val="single" w:sz="4" w:space="0" w:color="auto"/>
              <w:bottom w:val="single" w:sz="4" w:space="0" w:color="auto"/>
              <w:right w:val="single" w:sz="4" w:space="0" w:color="auto"/>
            </w:tcBorders>
            <w:hideMark/>
          </w:tcPr>
          <w:p w14:paraId="6D744A80" w14:textId="644A042A" w:rsidR="00561C58" w:rsidRPr="00B174D8" w:rsidRDefault="00561C58" w:rsidP="00561C58">
            <w:pPr>
              <w:spacing w:after="120"/>
              <w:rPr>
                <w:rFonts w:ascii="Arial" w:hAnsi="Arial" w:cs="Arial"/>
                <w:sz w:val="24"/>
                <w:szCs w:val="24"/>
              </w:rPr>
            </w:pPr>
            <w:r w:rsidRPr="24B395EC">
              <w:rPr>
                <w:rFonts w:ascii="Arial" w:eastAsia="Arial" w:hAnsi="Arial" w:cs="Arial"/>
                <w:i/>
                <w:iCs/>
                <w:color w:val="FF0000"/>
                <w:sz w:val="24"/>
                <w:szCs w:val="24"/>
              </w:rPr>
              <w:t xml:space="preserve">[Insert </w:t>
            </w:r>
            <w:r>
              <w:rPr>
                <w:rFonts w:ascii="Arial" w:eastAsia="Arial" w:hAnsi="Arial" w:cs="Arial"/>
                <w:i/>
                <w:iCs/>
                <w:color w:val="FF0000"/>
                <w:sz w:val="24"/>
                <w:szCs w:val="24"/>
              </w:rPr>
              <w:t>Review Date</w:t>
            </w:r>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p>
        </w:tc>
      </w:tr>
      <w:tr w:rsidR="00561C58" w:rsidRPr="00B174D8" w14:paraId="1E5AE1D0"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3C8E674B" w14:textId="77777777" w:rsidR="00561C58" w:rsidRPr="00B174D8" w:rsidRDefault="00561C58" w:rsidP="00561C58">
            <w:pPr>
              <w:spacing w:after="120"/>
              <w:rPr>
                <w:rFonts w:ascii="Arial" w:hAnsi="Arial" w:cs="Arial"/>
                <w:b/>
                <w:bCs/>
                <w:sz w:val="24"/>
                <w:szCs w:val="24"/>
              </w:rPr>
            </w:pPr>
            <w:proofErr w:type="gramStart"/>
            <w:r w:rsidRPr="00B174D8">
              <w:rPr>
                <w:rFonts w:ascii="Arial" w:hAnsi="Arial" w:cs="Arial"/>
                <w:b/>
                <w:bCs/>
                <w:sz w:val="24"/>
                <w:szCs w:val="24"/>
              </w:rPr>
              <w:t>Who</w:t>
            </w:r>
            <w:proofErr w:type="gramEnd"/>
            <w:r w:rsidRPr="00B174D8">
              <w:rPr>
                <w:rFonts w:ascii="Arial" w:hAnsi="Arial" w:cs="Arial"/>
                <w:b/>
                <w:bCs/>
                <w:sz w:val="24"/>
                <w:szCs w:val="24"/>
              </w:rPr>
              <w:t xml:space="preserve"> this applies to: </w:t>
            </w:r>
          </w:p>
        </w:tc>
        <w:tc>
          <w:tcPr>
            <w:tcW w:w="5915" w:type="dxa"/>
            <w:tcBorders>
              <w:top w:val="single" w:sz="4" w:space="0" w:color="auto"/>
              <w:left w:val="single" w:sz="4" w:space="0" w:color="auto"/>
              <w:bottom w:val="single" w:sz="4" w:space="0" w:color="auto"/>
              <w:right w:val="single" w:sz="4" w:space="0" w:color="auto"/>
            </w:tcBorders>
            <w:hideMark/>
          </w:tcPr>
          <w:p w14:paraId="3E1D8C5A" w14:textId="77777777" w:rsidR="00561C58" w:rsidRPr="00B174D8" w:rsidRDefault="00561C58" w:rsidP="00561C58">
            <w:pPr>
              <w:numPr>
                <w:ilvl w:val="0"/>
                <w:numId w:val="14"/>
              </w:numPr>
              <w:spacing w:after="120"/>
              <w:ind w:left="430"/>
              <w:rPr>
                <w:rFonts w:ascii="Arial" w:hAnsi="Arial" w:cs="Arial"/>
                <w:sz w:val="24"/>
                <w:szCs w:val="24"/>
              </w:rPr>
            </w:pPr>
            <w:r w:rsidRPr="00B174D8">
              <w:rPr>
                <w:rFonts w:ascii="Arial" w:hAnsi="Arial" w:cs="Arial"/>
                <w:sz w:val="24"/>
                <w:szCs w:val="24"/>
              </w:rPr>
              <w:t xml:space="preserve">Residents </w:t>
            </w:r>
          </w:p>
          <w:p w14:paraId="0E9E25F3" w14:textId="77777777" w:rsidR="00561C58" w:rsidRPr="00B174D8" w:rsidRDefault="00561C58" w:rsidP="00561C58">
            <w:pPr>
              <w:numPr>
                <w:ilvl w:val="0"/>
                <w:numId w:val="14"/>
              </w:numPr>
              <w:spacing w:after="120"/>
              <w:ind w:left="430"/>
              <w:rPr>
                <w:rFonts w:ascii="Arial" w:hAnsi="Arial" w:cs="Arial"/>
                <w:sz w:val="24"/>
                <w:szCs w:val="24"/>
              </w:rPr>
            </w:pP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hAnsi="Arial" w:cs="Arial"/>
                <w:sz w:val="24"/>
                <w:szCs w:val="24"/>
              </w:rPr>
              <w:t xml:space="preserve">staff </w:t>
            </w:r>
          </w:p>
          <w:p w14:paraId="6422992B" w14:textId="77777777" w:rsidR="00561C58" w:rsidRPr="00B174D8" w:rsidRDefault="00561C58" w:rsidP="00561C58">
            <w:pPr>
              <w:numPr>
                <w:ilvl w:val="0"/>
                <w:numId w:val="14"/>
              </w:numPr>
              <w:spacing w:after="120"/>
              <w:ind w:left="430"/>
              <w:rPr>
                <w:rFonts w:ascii="Arial" w:hAnsi="Arial" w:cs="Arial"/>
                <w:sz w:val="24"/>
                <w:szCs w:val="24"/>
              </w:rPr>
            </w:pPr>
            <w:r w:rsidRPr="00B174D8">
              <w:rPr>
                <w:rFonts w:ascii="Arial" w:hAnsi="Arial" w:cs="Arial"/>
                <w:sz w:val="24"/>
                <w:szCs w:val="24"/>
              </w:rPr>
              <w:t>Contractors and their sub-contractors</w:t>
            </w:r>
          </w:p>
        </w:tc>
      </w:tr>
      <w:tr w:rsidR="00561C58" w:rsidRPr="00B174D8" w14:paraId="31EF718E"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1F959E37" w14:textId="77777777" w:rsidR="00561C58" w:rsidRPr="00B174D8" w:rsidRDefault="00561C58" w:rsidP="00561C58">
            <w:pPr>
              <w:spacing w:after="120"/>
              <w:rPr>
                <w:rFonts w:ascii="Arial" w:hAnsi="Arial" w:cs="Arial"/>
                <w:b/>
                <w:bCs/>
                <w:sz w:val="24"/>
                <w:szCs w:val="24"/>
              </w:rPr>
            </w:pPr>
            <w:r w:rsidRPr="00B174D8">
              <w:rPr>
                <w:rFonts w:ascii="Arial" w:hAnsi="Arial" w:cs="Arial"/>
                <w:b/>
                <w:bCs/>
                <w:sz w:val="24"/>
                <w:szCs w:val="24"/>
              </w:rPr>
              <w:t>Estimated Reading Time</w:t>
            </w:r>
          </w:p>
        </w:tc>
        <w:tc>
          <w:tcPr>
            <w:tcW w:w="5915" w:type="dxa"/>
            <w:tcBorders>
              <w:top w:val="single" w:sz="4" w:space="0" w:color="auto"/>
              <w:left w:val="single" w:sz="4" w:space="0" w:color="auto"/>
              <w:bottom w:val="single" w:sz="4" w:space="0" w:color="auto"/>
              <w:right w:val="single" w:sz="4" w:space="0" w:color="auto"/>
            </w:tcBorders>
            <w:hideMark/>
          </w:tcPr>
          <w:p w14:paraId="49E3598E" w14:textId="77777777" w:rsidR="00561C58" w:rsidRPr="00B174D8" w:rsidRDefault="00561C58" w:rsidP="00561C58">
            <w:pPr>
              <w:spacing w:after="120"/>
              <w:rPr>
                <w:rFonts w:ascii="Arial" w:hAnsi="Arial" w:cs="Arial"/>
                <w:sz w:val="24"/>
                <w:szCs w:val="24"/>
              </w:rPr>
            </w:pPr>
            <w:r>
              <w:rPr>
                <w:rFonts w:ascii="Arial" w:hAnsi="Arial" w:cs="Arial"/>
                <w:sz w:val="24"/>
                <w:szCs w:val="24"/>
              </w:rPr>
              <w:t xml:space="preserve"> 10 minutes</w:t>
            </w:r>
          </w:p>
        </w:tc>
      </w:tr>
      <w:tr w:rsidR="00561C58" w:rsidRPr="00B174D8" w14:paraId="4AC329B3" w14:textId="77777777" w:rsidTr="00701DDC">
        <w:trPr>
          <w:jc w:val="center"/>
        </w:trPr>
        <w:tc>
          <w:tcPr>
            <w:tcW w:w="2655" w:type="dxa"/>
            <w:tcBorders>
              <w:top w:val="single" w:sz="4" w:space="0" w:color="auto"/>
              <w:left w:val="single" w:sz="4" w:space="0" w:color="auto"/>
              <w:bottom w:val="single" w:sz="4" w:space="0" w:color="auto"/>
              <w:right w:val="single" w:sz="4" w:space="0" w:color="auto"/>
            </w:tcBorders>
            <w:hideMark/>
          </w:tcPr>
          <w:p w14:paraId="49E42DAD" w14:textId="77777777" w:rsidR="00561C58" w:rsidRPr="00B174D8" w:rsidRDefault="00561C58" w:rsidP="00561C58">
            <w:pPr>
              <w:spacing w:after="120"/>
              <w:rPr>
                <w:rFonts w:ascii="Arial" w:hAnsi="Arial" w:cs="Arial"/>
                <w:b/>
                <w:bCs/>
                <w:sz w:val="24"/>
                <w:szCs w:val="24"/>
              </w:rPr>
            </w:pPr>
            <w:r w:rsidRPr="00B174D8">
              <w:rPr>
                <w:rFonts w:ascii="Arial" w:hAnsi="Arial" w:cs="Arial"/>
                <w:b/>
                <w:bCs/>
                <w:sz w:val="24"/>
                <w:szCs w:val="24"/>
              </w:rPr>
              <w:t>Key Related Documents</w:t>
            </w:r>
          </w:p>
        </w:tc>
        <w:tc>
          <w:tcPr>
            <w:tcW w:w="5915" w:type="dxa"/>
            <w:tcBorders>
              <w:top w:val="single" w:sz="4" w:space="0" w:color="auto"/>
              <w:left w:val="single" w:sz="4" w:space="0" w:color="auto"/>
              <w:bottom w:val="single" w:sz="4" w:space="0" w:color="auto"/>
              <w:right w:val="single" w:sz="4" w:space="0" w:color="auto"/>
            </w:tcBorders>
            <w:hideMark/>
          </w:tcPr>
          <w:p w14:paraId="51B91E90" w14:textId="77777777" w:rsidR="00561C58" w:rsidRPr="002C174B" w:rsidRDefault="00561C58" w:rsidP="00561C58">
            <w:pPr>
              <w:pStyle w:val="ListParagraph"/>
              <w:numPr>
                <w:ilvl w:val="0"/>
                <w:numId w:val="14"/>
              </w:numPr>
              <w:ind w:left="354"/>
              <w:contextualSpacing/>
              <w:rPr>
                <w:rFonts w:ascii="Arial" w:hAnsi="Arial" w:cs="Arial"/>
                <w:sz w:val="24"/>
                <w:szCs w:val="24"/>
              </w:rPr>
            </w:pPr>
            <w:r>
              <w:rPr>
                <w:rFonts w:ascii="Arial" w:hAnsi="Arial" w:cs="Arial"/>
                <w:sz w:val="24"/>
                <w:szCs w:val="24"/>
              </w:rPr>
              <w:t xml:space="preserve">Repairs &amp; Maintenance Policy &amp; Procedure </w:t>
            </w:r>
          </w:p>
          <w:p w14:paraId="45D6568D" w14:textId="77777777" w:rsidR="00561C58" w:rsidRPr="002E55DE" w:rsidRDefault="00561C58" w:rsidP="00561C58">
            <w:pPr>
              <w:numPr>
                <w:ilvl w:val="0"/>
                <w:numId w:val="14"/>
              </w:numPr>
              <w:ind w:left="354"/>
              <w:rPr>
                <w:rFonts w:ascii="Arial" w:hAnsi="Arial" w:cs="Arial"/>
                <w:sz w:val="24"/>
                <w:szCs w:val="24"/>
              </w:rPr>
            </w:pPr>
            <w:r>
              <w:rPr>
                <w:rFonts w:ascii="Arial" w:hAnsi="Arial" w:cs="Arial"/>
                <w:sz w:val="24"/>
                <w:szCs w:val="24"/>
              </w:rPr>
              <w:t xml:space="preserve">No Access Policy </w:t>
            </w:r>
          </w:p>
        </w:tc>
      </w:tr>
    </w:tbl>
    <w:p w14:paraId="3C23A6FF" w14:textId="77777777" w:rsidR="00561C58" w:rsidRDefault="00561C58" w:rsidP="00561C58">
      <w:pPr>
        <w:rPr>
          <w:rFonts w:ascii="Arial" w:hAnsi="Arial" w:cs="Arial"/>
          <w:b/>
          <w:bCs/>
          <w:sz w:val="24"/>
          <w:szCs w:val="24"/>
        </w:rPr>
      </w:pPr>
    </w:p>
    <w:p w14:paraId="3ECA5EDA" w14:textId="77777777" w:rsidR="00561C58" w:rsidRDefault="00561C58" w:rsidP="00561C58">
      <w:pPr>
        <w:rPr>
          <w:rFonts w:ascii="Arial" w:hAnsi="Arial" w:cs="Arial"/>
          <w:b/>
          <w:bCs/>
          <w:sz w:val="24"/>
          <w:szCs w:val="24"/>
        </w:rPr>
      </w:pPr>
      <w:r>
        <w:rPr>
          <w:rFonts w:ascii="Arial" w:hAnsi="Arial" w:cs="Arial"/>
          <w:b/>
          <w:bCs/>
          <w:sz w:val="24"/>
          <w:szCs w:val="24"/>
        </w:rPr>
        <w:br w:type="page"/>
      </w:r>
    </w:p>
    <w:p w14:paraId="74A59F58" w14:textId="77777777" w:rsidR="00561C58" w:rsidRPr="003446DF" w:rsidRDefault="00561C58" w:rsidP="00561C58">
      <w:pPr>
        <w:pStyle w:val="ListParagraph"/>
        <w:widowControl/>
        <w:numPr>
          <w:ilvl w:val="0"/>
          <w:numId w:val="13"/>
        </w:numPr>
        <w:spacing w:after="120"/>
        <w:ind w:left="284"/>
        <w:rPr>
          <w:rFonts w:ascii="Arial" w:hAnsi="Arial" w:cs="Arial"/>
          <w:sz w:val="24"/>
          <w:szCs w:val="24"/>
        </w:rPr>
      </w:pPr>
      <w:r w:rsidRPr="422B10EB">
        <w:rPr>
          <w:rFonts w:ascii="Arial" w:hAnsi="Arial" w:cs="Arial"/>
          <w:b/>
          <w:bCs/>
          <w:sz w:val="24"/>
          <w:szCs w:val="24"/>
        </w:rPr>
        <w:lastRenderedPageBreak/>
        <w:t>Purpose</w:t>
      </w:r>
    </w:p>
    <w:p w14:paraId="10DEDE1F" w14:textId="77777777" w:rsidR="00561C58" w:rsidRDefault="00561C58" w:rsidP="00561C58">
      <w:pPr>
        <w:spacing w:after="120"/>
        <w:ind w:left="-76"/>
        <w:rPr>
          <w:rFonts w:ascii="Arial" w:hAnsi="Arial" w:cs="Arial"/>
          <w:sz w:val="24"/>
          <w:szCs w:val="24"/>
        </w:rPr>
      </w:pPr>
      <w:r w:rsidRPr="24B395EC">
        <w:rPr>
          <w:rFonts w:ascii="Arial" w:hAnsi="Arial" w:cs="Arial"/>
          <w:sz w:val="24"/>
          <w:szCs w:val="24"/>
        </w:rPr>
        <w:t xml:space="preserve">This policy sets out how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supports</w:t>
      </w:r>
      <w:proofErr w:type="gramEnd"/>
      <w:r w:rsidRPr="24B395EC">
        <w:rPr>
          <w:rFonts w:ascii="Arial" w:hAnsi="Arial" w:cs="Arial"/>
          <w:sz w:val="24"/>
          <w:szCs w:val="24"/>
        </w:rPr>
        <w:t xml:space="preserve"> residents with disabilities or health conditions by providing timely and appropriate </w:t>
      </w:r>
      <w:proofErr w:type="gramStart"/>
      <w:r w:rsidRPr="24B395EC">
        <w:rPr>
          <w:rFonts w:ascii="Arial" w:hAnsi="Arial" w:cs="Arial"/>
          <w:sz w:val="24"/>
          <w:szCs w:val="24"/>
        </w:rPr>
        <w:t>aids</w:t>
      </w:r>
      <w:proofErr w:type="gramEnd"/>
      <w:r w:rsidRPr="24B395EC">
        <w:rPr>
          <w:rFonts w:ascii="Arial" w:hAnsi="Arial" w:cs="Arial"/>
          <w:sz w:val="24"/>
          <w:szCs w:val="24"/>
        </w:rPr>
        <w:t xml:space="preserve"> and adaptations to their homes. The aim is to enable independent living, promote dignity, and ensure our homes remain accessible, safe, and suitable for a diverse resident population.</w:t>
      </w:r>
    </w:p>
    <w:p w14:paraId="2AB341CE" w14:textId="77777777" w:rsidR="00561C58" w:rsidRPr="003446DF" w:rsidRDefault="00561C58" w:rsidP="00561C58">
      <w:pPr>
        <w:spacing w:after="120"/>
        <w:ind w:left="-76"/>
        <w:rPr>
          <w:rFonts w:ascii="Arial" w:hAnsi="Arial" w:cs="Arial"/>
          <w:sz w:val="24"/>
          <w:szCs w:val="24"/>
        </w:rPr>
      </w:pPr>
    </w:p>
    <w:p w14:paraId="50FBF525" w14:textId="77777777" w:rsidR="00561C58" w:rsidRPr="003446DF" w:rsidRDefault="00561C58" w:rsidP="00561C58">
      <w:pPr>
        <w:pStyle w:val="ListParagraph"/>
        <w:widowControl/>
        <w:numPr>
          <w:ilvl w:val="0"/>
          <w:numId w:val="13"/>
        </w:numPr>
        <w:spacing w:after="120"/>
        <w:ind w:left="284"/>
        <w:rPr>
          <w:rFonts w:ascii="Arial" w:hAnsi="Arial" w:cs="Arial"/>
          <w:sz w:val="24"/>
          <w:szCs w:val="24"/>
        </w:rPr>
      </w:pPr>
      <w:r w:rsidRPr="29A49746">
        <w:rPr>
          <w:rFonts w:ascii="Arial" w:hAnsi="Arial" w:cs="Arial"/>
          <w:b/>
          <w:bCs/>
          <w:sz w:val="24"/>
          <w:szCs w:val="24"/>
        </w:rPr>
        <w:t>Legal and Regulatory Framework</w:t>
      </w:r>
    </w:p>
    <w:p w14:paraId="6CF87AE2" w14:textId="77777777" w:rsidR="00561C58" w:rsidRPr="003446DF" w:rsidRDefault="00561C58" w:rsidP="00561C58">
      <w:pPr>
        <w:spacing w:after="120"/>
        <w:ind w:left="-76"/>
        <w:rPr>
          <w:rFonts w:ascii="Arial" w:hAnsi="Arial" w:cs="Arial"/>
          <w:sz w:val="24"/>
          <w:szCs w:val="24"/>
        </w:rPr>
      </w:pPr>
      <w:r w:rsidRPr="003446DF">
        <w:rPr>
          <w:rFonts w:ascii="Arial" w:hAnsi="Arial" w:cs="Arial"/>
          <w:sz w:val="24"/>
          <w:szCs w:val="24"/>
        </w:rPr>
        <w:t>This policy is informed by the following legislation and guidance:</w:t>
      </w:r>
    </w:p>
    <w:p w14:paraId="138F2644" w14:textId="77777777" w:rsidR="00561C58" w:rsidRPr="00DB71E1" w:rsidRDefault="00561C58" w:rsidP="00561C58">
      <w:pPr>
        <w:pStyle w:val="ListParagraph"/>
        <w:widowControl/>
        <w:numPr>
          <w:ilvl w:val="0"/>
          <w:numId w:val="12"/>
        </w:numPr>
        <w:ind w:left="714" w:hanging="357"/>
        <w:rPr>
          <w:rFonts w:ascii="Arial" w:hAnsi="Arial" w:cs="Arial"/>
          <w:sz w:val="24"/>
          <w:szCs w:val="24"/>
        </w:rPr>
      </w:pPr>
      <w:r w:rsidRPr="00DB71E1">
        <w:rPr>
          <w:rFonts w:ascii="Arial" w:hAnsi="Arial" w:cs="Arial"/>
          <w:sz w:val="24"/>
          <w:szCs w:val="24"/>
        </w:rPr>
        <w:t xml:space="preserve">Equality Act 2010 </w:t>
      </w:r>
    </w:p>
    <w:p w14:paraId="75BBC369" w14:textId="77777777" w:rsidR="00561C58" w:rsidRDefault="00561C58" w:rsidP="00561C58">
      <w:pPr>
        <w:pStyle w:val="ListParagraph"/>
        <w:widowControl/>
        <w:numPr>
          <w:ilvl w:val="0"/>
          <w:numId w:val="12"/>
        </w:numPr>
        <w:ind w:left="714" w:hanging="357"/>
        <w:rPr>
          <w:rFonts w:ascii="Arial" w:hAnsi="Arial" w:cs="Arial"/>
          <w:sz w:val="24"/>
          <w:szCs w:val="24"/>
        </w:rPr>
      </w:pPr>
      <w:r w:rsidRPr="00DB71E1">
        <w:rPr>
          <w:rFonts w:ascii="Arial" w:hAnsi="Arial" w:cs="Arial"/>
          <w:sz w:val="24"/>
          <w:szCs w:val="24"/>
        </w:rPr>
        <w:t xml:space="preserve">Care Act 2014 </w:t>
      </w:r>
    </w:p>
    <w:p w14:paraId="3F4482A3" w14:textId="77777777" w:rsidR="00561C58" w:rsidRDefault="00561C58" w:rsidP="00561C58">
      <w:pPr>
        <w:pStyle w:val="ListParagraph"/>
        <w:widowControl/>
        <w:numPr>
          <w:ilvl w:val="0"/>
          <w:numId w:val="12"/>
        </w:numPr>
        <w:ind w:left="714" w:hanging="357"/>
        <w:rPr>
          <w:rFonts w:ascii="Arial" w:hAnsi="Arial" w:cs="Arial"/>
          <w:sz w:val="24"/>
          <w:szCs w:val="24"/>
        </w:rPr>
      </w:pPr>
      <w:r w:rsidRPr="00216EF0">
        <w:rPr>
          <w:rFonts w:ascii="Arial" w:hAnsi="Arial" w:cs="Arial"/>
          <w:sz w:val="24"/>
          <w:szCs w:val="24"/>
        </w:rPr>
        <w:t>Adult Support and Protection (Scotland) Act 2007</w:t>
      </w:r>
    </w:p>
    <w:p w14:paraId="42548BD8" w14:textId="77777777" w:rsidR="00561C58" w:rsidRPr="00DB5700" w:rsidRDefault="00561C58" w:rsidP="00561C58">
      <w:pPr>
        <w:pStyle w:val="ListParagraph"/>
        <w:widowControl/>
        <w:numPr>
          <w:ilvl w:val="0"/>
          <w:numId w:val="12"/>
        </w:numPr>
        <w:ind w:left="714" w:hanging="357"/>
        <w:rPr>
          <w:rFonts w:ascii="Arial" w:hAnsi="Arial" w:cs="Arial"/>
          <w:sz w:val="24"/>
          <w:szCs w:val="24"/>
        </w:rPr>
      </w:pPr>
      <w:r w:rsidRPr="0075018A">
        <w:rPr>
          <w:rFonts w:ascii="Arial" w:hAnsi="Arial" w:cs="Arial"/>
          <w:sz w:val="24"/>
          <w:szCs w:val="24"/>
        </w:rPr>
        <w:t>Social Services and Well-</w:t>
      </w:r>
      <w:r w:rsidRPr="007E06F5">
        <w:rPr>
          <w:rFonts w:ascii="Arial" w:hAnsi="Arial" w:cs="Arial"/>
          <w:sz w:val="24"/>
          <w:szCs w:val="24"/>
        </w:rPr>
        <w:t>being (Wales)</w:t>
      </w:r>
      <w:r>
        <w:rPr>
          <w:rFonts w:ascii="Arial" w:hAnsi="Arial" w:cs="Arial"/>
          <w:sz w:val="24"/>
          <w:szCs w:val="24"/>
        </w:rPr>
        <w:t xml:space="preserve"> </w:t>
      </w:r>
      <w:r w:rsidRPr="007E06F5">
        <w:rPr>
          <w:rFonts w:ascii="Arial" w:hAnsi="Arial" w:cs="Arial"/>
          <w:sz w:val="24"/>
          <w:szCs w:val="24"/>
        </w:rPr>
        <w:t>Act</w:t>
      </w:r>
      <w:r>
        <w:rPr>
          <w:rFonts w:ascii="Arial" w:hAnsi="Arial" w:cs="Arial"/>
          <w:sz w:val="24"/>
          <w:szCs w:val="24"/>
        </w:rPr>
        <w:t xml:space="preserve"> </w:t>
      </w:r>
      <w:r w:rsidRPr="0075018A">
        <w:rPr>
          <w:rFonts w:ascii="Arial" w:hAnsi="Arial" w:cs="Arial"/>
          <w:sz w:val="24"/>
          <w:szCs w:val="24"/>
        </w:rPr>
        <w:t>2014</w:t>
      </w:r>
    </w:p>
    <w:p w14:paraId="4085B523" w14:textId="77777777" w:rsidR="00561C58" w:rsidRPr="00DB71E1" w:rsidRDefault="00561C58" w:rsidP="00561C58">
      <w:pPr>
        <w:pStyle w:val="ListParagraph"/>
        <w:widowControl/>
        <w:numPr>
          <w:ilvl w:val="0"/>
          <w:numId w:val="12"/>
        </w:numPr>
        <w:ind w:left="714" w:hanging="357"/>
        <w:rPr>
          <w:rFonts w:ascii="Arial" w:hAnsi="Arial" w:cs="Arial"/>
          <w:sz w:val="24"/>
          <w:szCs w:val="24"/>
        </w:rPr>
      </w:pPr>
      <w:r w:rsidRPr="00DB71E1">
        <w:rPr>
          <w:rFonts w:ascii="Arial" w:hAnsi="Arial" w:cs="Arial"/>
          <w:sz w:val="24"/>
          <w:szCs w:val="24"/>
        </w:rPr>
        <w:t xml:space="preserve">Rights Act 1998 </w:t>
      </w:r>
    </w:p>
    <w:p w14:paraId="6482C71F" w14:textId="77777777" w:rsidR="00561C58" w:rsidRPr="00DB71E1" w:rsidRDefault="00561C58" w:rsidP="00561C58">
      <w:pPr>
        <w:pStyle w:val="ListParagraph"/>
        <w:widowControl/>
        <w:numPr>
          <w:ilvl w:val="0"/>
          <w:numId w:val="12"/>
        </w:numPr>
        <w:ind w:left="714" w:hanging="357"/>
        <w:rPr>
          <w:rFonts w:ascii="Arial" w:hAnsi="Arial" w:cs="Arial"/>
          <w:sz w:val="24"/>
          <w:szCs w:val="24"/>
        </w:rPr>
      </w:pPr>
      <w:r w:rsidRPr="00DB71E1">
        <w:rPr>
          <w:rFonts w:ascii="Arial" w:hAnsi="Arial" w:cs="Arial"/>
          <w:sz w:val="24"/>
          <w:szCs w:val="24"/>
        </w:rPr>
        <w:t xml:space="preserve">Fire Safety Act 2021 </w:t>
      </w:r>
    </w:p>
    <w:p w14:paraId="081DCE13" w14:textId="77777777" w:rsidR="00561C58" w:rsidRDefault="00561C58" w:rsidP="00561C58">
      <w:pPr>
        <w:pStyle w:val="ListParagraph"/>
        <w:widowControl/>
        <w:numPr>
          <w:ilvl w:val="0"/>
          <w:numId w:val="12"/>
        </w:numPr>
        <w:ind w:left="714" w:hanging="357"/>
        <w:rPr>
          <w:rFonts w:ascii="Arial" w:hAnsi="Arial" w:cs="Arial"/>
          <w:sz w:val="24"/>
          <w:szCs w:val="24"/>
        </w:rPr>
      </w:pPr>
      <w:r w:rsidRPr="00DB71E1">
        <w:rPr>
          <w:rFonts w:ascii="Arial" w:hAnsi="Arial" w:cs="Arial"/>
          <w:sz w:val="24"/>
          <w:szCs w:val="24"/>
        </w:rPr>
        <w:t>Building Safety Act 2022</w:t>
      </w:r>
    </w:p>
    <w:p w14:paraId="7A777242" w14:textId="77777777" w:rsidR="00561C58" w:rsidRPr="00E51F8F" w:rsidRDefault="00561C58" w:rsidP="00561C58">
      <w:pPr>
        <w:pStyle w:val="pf0"/>
        <w:numPr>
          <w:ilvl w:val="0"/>
          <w:numId w:val="12"/>
        </w:numPr>
        <w:rPr>
          <w:rFonts w:ascii="Arial" w:eastAsiaTheme="minorEastAsia" w:hAnsi="Arial" w:cs="Arial"/>
          <w:lang w:eastAsia="en-US"/>
        </w:rPr>
      </w:pPr>
      <w:r w:rsidRPr="00E51F8F">
        <w:rPr>
          <w:rFonts w:ascii="Arial" w:eastAsiaTheme="minorEastAsia" w:hAnsi="Arial" w:cs="Arial"/>
          <w:lang w:eastAsia="en-US"/>
        </w:rPr>
        <w:t>Housing Grants, Construction and Regeneration Act 1996 (England &amp; Wales DFG legislation)</w:t>
      </w:r>
    </w:p>
    <w:p w14:paraId="5367597E" w14:textId="77777777" w:rsidR="00561C58" w:rsidRPr="00E51F8F" w:rsidRDefault="00561C58" w:rsidP="00561C58">
      <w:pPr>
        <w:pStyle w:val="pf0"/>
        <w:numPr>
          <w:ilvl w:val="0"/>
          <w:numId w:val="12"/>
        </w:numPr>
        <w:rPr>
          <w:rFonts w:ascii="Arial" w:eastAsiaTheme="minorEastAsia" w:hAnsi="Arial" w:cs="Arial"/>
          <w:lang w:eastAsia="en-US"/>
        </w:rPr>
      </w:pPr>
      <w:r w:rsidRPr="00E51F8F">
        <w:rPr>
          <w:rFonts w:ascii="Arial" w:eastAsiaTheme="minorEastAsia" w:hAnsi="Arial" w:cs="Arial"/>
          <w:lang w:eastAsia="en-US"/>
        </w:rPr>
        <w:t>Housing (Scotland) Act 2006 (Scheme of Assistance)</w:t>
      </w:r>
    </w:p>
    <w:p w14:paraId="3EE11901" w14:textId="77777777" w:rsidR="00561C58" w:rsidRPr="00E51F8F" w:rsidRDefault="00561C58" w:rsidP="00561C58">
      <w:pPr>
        <w:pStyle w:val="pf0"/>
        <w:numPr>
          <w:ilvl w:val="0"/>
          <w:numId w:val="12"/>
        </w:numPr>
        <w:rPr>
          <w:rFonts w:ascii="Arial" w:eastAsiaTheme="minorEastAsia" w:hAnsi="Arial" w:cs="Arial"/>
          <w:lang w:eastAsia="en-US"/>
        </w:rPr>
      </w:pPr>
      <w:r w:rsidRPr="00E51F8F">
        <w:rPr>
          <w:rFonts w:ascii="Arial" w:eastAsiaTheme="minorEastAsia" w:hAnsi="Arial" w:cs="Arial"/>
          <w:lang w:eastAsia="en-US"/>
        </w:rPr>
        <w:t>Regulatory Reform (Housing Assistance) (England and Wales) Order 2002</w:t>
      </w:r>
    </w:p>
    <w:p w14:paraId="5C891A39" w14:textId="77777777" w:rsidR="00561C58" w:rsidRPr="001B463B" w:rsidRDefault="00561C58" w:rsidP="00561C58">
      <w:pPr>
        <w:pStyle w:val="ListBullet"/>
        <w:numPr>
          <w:ilvl w:val="0"/>
          <w:numId w:val="12"/>
        </w:numPr>
        <w:spacing w:after="120" w:line="240" w:lineRule="auto"/>
        <w:ind w:left="714" w:hanging="357"/>
        <w:contextualSpacing w:val="0"/>
        <w:rPr>
          <w:rFonts w:ascii="Arial" w:hAnsi="Arial" w:cs="Arial"/>
          <w:sz w:val="24"/>
          <w:szCs w:val="24"/>
        </w:rPr>
      </w:pPr>
      <w:r w:rsidRPr="001B463B">
        <w:rPr>
          <w:rFonts w:ascii="Arial" w:hAnsi="Arial" w:cs="Arial"/>
          <w:sz w:val="24"/>
          <w:szCs w:val="24"/>
        </w:rPr>
        <w:t>Data Protection Act 2018 and UK GDPR</w:t>
      </w:r>
    </w:p>
    <w:p w14:paraId="12BFD4E7" w14:textId="77777777" w:rsidR="00561C58" w:rsidRPr="001B463B" w:rsidRDefault="00561C58" w:rsidP="00561C58">
      <w:r w:rsidRPr="24B395EC">
        <w:rPr>
          <w:rFonts w:ascii="Arial" w:hAnsi="Arial" w:cs="Arial"/>
          <w:sz w:val="24"/>
          <w:szCs w:val="24"/>
        </w:rPr>
        <w:t xml:space="preserve">The legislation listed above is not exhaustive.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hAnsi="Arial" w:cs="Arial"/>
          <w:sz w:val="24"/>
          <w:szCs w:val="24"/>
        </w:rPr>
        <w:t>will take reasonable measures to ensure compliance with all applicable legislation by reviewing policies and procedures and amending them as appropriate.</w:t>
      </w:r>
    </w:p>
    <w:p w14:paraId="64574D60" w14:textId="77777777" w:rsidR="00561C58" w:rsidRDefault="00561C58" w:rsidP="00561C58">
      <w:pPr>
        <w:rPr>
          <w:rFonts w:ascii="Arial" w:hAnsi="Arial" w:cs="Arial"/>
          <w:sz w:val="24"/>
          <w:szCs w:val="24"/>
        </w:rPr>
      </w:pPr>
    </w:p>
    <w:p w14:paraId="04404335" w14:textId="77777777" w:rsidR="00561C58" w:rsidRPr="009D4497" w:rsidRDefault="00561C58" w:rsidP="00561C58">
      <w:pPr>
        <w:pStyle w:val="ListParagraph"/>
        <w:widowControl/>
        <w:numPr>
          <w:ilvl w:val="0"/>
          <w:numId w:val="13"/>
        </w:numPr>
        <w:spacing w:after="120"/>
        <w:ind w:left="284"/>
        <w:rPr>
          <w:rFonts w:ascii="Arial" w:hAnsi="Arial" w:cs="Arial"/>
          <w:sz w:val="24"/>
          <w:szCs w:val="24"/>
        </w:rPr>
      </w:pPr>
      <w:r w:rsidRPr="24B395EC">
        <w:rPr>
          <w:rFonts w:ascii="Arial" w:hAnsi="Arial" w:cs="Arial"/>
          <w:b/>
          <w:bCs/>
          <w:sz w:val="24"/>
          <w:szCs w:val="24"/>
        </w:rPr>
        <w:t>Policy Statement and Approach</w:t>
      </w:r>
    </w:p>
    <w:p w14:paraId="305EE7E0" w14:textId="77777777" w:rsidR="00561C58" w:rsidRPr="00FD6B65" w:rsidRDefault="00561C58" w:rsidP="00561C58">
      <w:pPr>
        <w:pStyle w:val="font-claude-response-body"/>
        <w:spacing w:before="0" w:beforeAutospacing="0" w:after="120" w:afterAutospacing="0"/>
        <w:rPr>
          <w:rFonts w:ascii="Arial" w:hAnsi="Arial" w:cs="Arial"/>
        </w:rPr>
      </w:pPr>
      <w:r w:rsidRPr="24B395EC">
        <w:rPr>
          <w:rFonts w:ascii="Arial" w:eastAsia="Arial" w:hAnsi="Arial" w:cs="Arial"/>
          <w:i/>
          <w:iCs/>
          <w:color w:val="FF0000"/>
        </w:rPr>
        <w:t xml:space="preserve">[Insert name of </w:t>
      </w:r>
      <w:proofErr w:type="gramStart"/>
      <w:r w:rsidRPr="24B395EC">
        <w:rPr>
          <w:rFonts w:ascii="Arial" w:eastAsia="Arial" w:hAnsi="Arial" w:cs="Arial"/>
          <w:i/>
          <w:iCs/>
          <w:color w:val="FF0000"/>
        </w:rPr>
        <w:t>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t xml:space="preserve"> </w:t>
      </w:r>
      <w:r w:rsidRPr="24B395EC">
        <w:rPr>
          <w:rFonts w:ascii="Arial" w:hAnsi="Arial" w:cs="Arial"/>
        </w:rPr>
        <w:t xml:space="preserve"> </w:t>
      </w:r>
      <w:proofErr w:type="gramEnd"/>
      <w:r w:rsidRPr="24B395EC">
        <w:rPr>
          <w:rFonts w:ascii="Arial" w:hAnsi="Arial" w:cs="Arial"/>
        </w:rPr>
        <w:t xml:space="preserve">is committed to ensuring that residents with disabilities have equal access to suitable, safe, and sustainable housing, and that its homes can be adapted to meet individual needs wherever this is feasible. </w:t>
      </w:r>
      <w:r w:rsidRPr="24B395EC">
        <w:rPr>
          <w:rFonts w:ascii="Arial" w:eastAsia="Arial" w:hAnsi="Arial" w:cs="Arial"/>
          <w:i/>
          <w:iCs/>
          <w:color w:val="FF0000"/>
        </w:rPr>
        <w:t xml:space="preserve">[Insert name of </w:t>
      </w:r>
      <w:proofErr w:type="gramStart"/>
      <w:r w:rsidRPr="24B395EC">
        <w:rPr>
          <w:rFonts w:ascii="Arial" w:eastAsia="Arial" w:hAnsi="Arial" w:cs="Arial"/>
          <w:i/>
          <w:iCs/>
          <w:color w:val="FF0000"/>
        </w:rPr>
        <w:t>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hAnsi="Arial" w:cs="Arial"/>
        </w:rPr>
        <w:t xml:space="preserve"> will</w:t>
      </w:r>
      <w:proofErr w:type="gramEnd"/>
      <w:r w:rsidRPr="24B395EC">
        <w:rPr>
          <w:rFonts w:ascii="Arial" w:hAnsi="Arial" w:cs="Arial"/>
        </w:rPr>
        <w:t xml:space="preserve"> work in partnership with local authorities, occupational therapists, and contractors to deliver effective adaptations, making timely decisions and maintaining clear communication with residents throughout the process. All residents applying for aids and adaptations will be treated in a fair and equitable way.</w:t>
      </w:r>
    </w:p>
    <w:p w14:paraId="43F248E0" w14:textId="77777777" w:rsidR="00561C58" w:rsidRDefault="00561C58" w:rsidP="00561C58">
      <w:pPr>
        <w:pStyle w:val="font-claude-response-body"/>
        <w:spacing w:before="0" w:beforeAutospacing="0" w:after="120" w:afterAutospacing="0"/>
        <w:rPr>
          <w:rFonts w:ascii="Arial" w:hAnsi="Arial" w:cs="Arial"/>
        </w:rPr>
      </w:pPr>
      <w:r w:rsidRPr="24B395EC">
        <w:rPr>
          <w:rFonts w:ascii="Arial" w:eastAsia="Arial" w:hAnsi="Arial" w:cs="Arial"/>
          <w:i/>
          <w:iCs/>
          <w:color w:val="FF0000"/>
        </w:rPr>
        <w:t xml:space="preserve">[Insert name of </w:t>
      </w:r>
      <w:proofErr w:type="gramStart"/>
      <w:r w:rsidRPr="24B395EC">
        <w:rPr>
          <w:rFonts w:ascii="Arial" w:eastAsia="Arial" w:hAnsi="Arial" w:cs="Arial"/>
          <w:i/>
          <w:iCs/>
          <w:color w:val="FF0000"/>
        </w:rPr>
        <w:t>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hAnsi="Arial" w:cs="Arial"/>
        </w:rPr>
        <w:t xml:space="preserve"> recognises</w:t>
      </w:r>
      <w:proofErr w:type="gramEnd"/>
      <w:r w:rsidRPr="24B395EC">
        <w:rPr>
          <w:rFonts w:ascii="Arial" w:hAnsi="Arial" w:cs="Arial"/>
        </w:rPr>
        <w:t xml:space="preserve"> its duty under the Equality Act 2010 to make reasonable adjustments for disabled residents. Not all reasonable adjustments require physical adaptations; an adjustment may equally involve changes to communication methods, appointment arrangements, access procedures, or how a service is delivered.</w:t>
      </w:r>
    </w:p>
    <w:p w14:paraId="40E2A4AC" w14:textId="77777777" w:rsidR="00561C58" w:rsidRDefault="00561C58" w:rsidP="00561C58">
      <w:pPr>
        <w:rPr>
          <w:rFonts w:ascii="Arial" w:hAnsi="Arial" w:cs="Arial"/>
          <w:b/>
          <w:bCs/>
          <w:sz w:val="24"/>
          <w:szCs w:val="24"/>
        </w:rPr>
      </w:pPr>
      <w:r w:rsidRPr="24B395EC">
        <w:rPr>
          <w:rFonts w:ascii="Arial" w:eastAsia="Times New Roman" w:hAnsi="Arial" w:cs="Arial"/>
          <w:sz w:val="24"/>
          <w:szCs w:val="24"/>
          <w:lang w:eastAsia="en-GB"/>
        </w:rPr>
        <w:t xml:space="preserve">Where a property hazard makes an adaptation necessary to keep a resident's home safe,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eastAsia="Times New Roman" w:hAnsi="Arial" w:cs="Arial"/>
          <w:sz w:val="24"/>
          <w:szCs w:val="24"/>
          <w:lang w:eastAsia="en-GB"/>
        </w:rPr>
        <w:t>will</w:t>
      </w:r>
      <w:proofErr w:type="gramEnd"/>
      <w:r w:rsidRPr="24B395EC">
        <w:rPr>
          <w:rFonts w:ascii="Arial" w:eastAsia="Times New Roman" w:hAnsi="Arial" w:cs="Arial"/>
          <w:sz w:val="24"/>
          <w:szCs w:val="24"/>
          <w:lang w:eastAsia="en-GB"/>
        </w:rPr>
        <w:t xml:space="preserve"> treat the work as a hazard-remediation obligation and act accordingly, rather than relying solely on the grant-funded adaptations route.</w:t>
      </w:r>
      <w:r w:rsidRPr="24B395EC">
        <w:rPr>
          <w:rFonts w:ascii="Arial" w:hAnsi="Arial" w:cs="Arial"/>
          <w:b/>
          <w:bCs/>
          <w:sz w:val="24"/>
          <w:szCs w:val="24"/>
        </w:rPr>
        <w:br w:type="page"/>
      </w:r>
    </w:p>
    <w:p w14:paraId="51D43885" w14:textId="77777777" w:rsidR="00561C58" w:rsidRPr="00DB71E1" w:rsidRDefault="00561C58" w:rsidP="00561C58">
      <w:pPr>
        <w:pStyle w:val="ListParagraph"/>
        <w:widowControl/>
        <w:numPr>
          <w:ilvl w:val="0"/>
          <w:numId w:val="13"/>
        </w:numPr>
        <w:spacing w:after="120"/>
        <w:ind w:left="284"/>
        <w:rPr>
          <w:rFonts w:ascii="Arial" w:hAnsi="Arial" w:cs="Arial"/>
          <w:sz w:val="24"/>
          <w:szCs w:val="24"/>
        </w:rPr>
      </w:pPr>
      <w:r w:rsidRPr="29A49746">
        <w:rPr>
          <w:rFonts w:ascii="Arial" w:hAnsi="Arial" w:cs="Arial"/>
          <w:b/>
          <w:bCs/>
          <w:sz w:val="24"/>
          <w:szCs w:val="24"/>
        </w:rPr>
        <w:lastRenderedPageBreak/>
        <w:t>Principles</w:t>
      </w:r>
    </w:p>
    <w:p w14:paraId="55891E95" w14:textId="77777777" w:rsidR="00561C58" w:rsidRPr="00DB71E1" w:rsidRDefault="00561C58" w:rsidP="00561C58">
      <w:pPr>
        <w:widowControl/>
        <w:numPr>
          <w:ilvl w:val="0"/>
          <w:numId w:val="10"/>
        </w:numPr>
        <w:rPr>
          <w:rFonts w:ascii="Arial" w:hAnsi="Arial" w:cs="Arial"/>
          <w:sz w:val="24"/>
          <w:szCs w:val="24"/>
        </w:rPr>
      </w:pPr>
      <w:r w:rsidRPr="00DB71E1">
        <w:rPr>
          <w:rFonts w:ascii="Arial" w:hAnsi="Arial" w:cs="Arial"/>
          <w:b/>
          <w:bCs/>
          <w:sz w:val="24"/>
          <w:szCs w:val="24"/>
        </w:rPr>
        <w:t>Accessibility and Inclusion</w:t>
      </w:r>
      <w:r w:rsidRPr="00DB71E1">
        <w:rPr>
          <w:rFonts w:ascii="Arial" w:hAnsi="Arial" w:cs="Arial"/>
          <w:sz w:val="24"/>
          <w:szCs w:val="24"/>
        </w:rPr>
        <w:t>: We will work to eliminate barriers in our homes that prevent full participation in daily life.</w:t>
      </w:r>
    </w:p>
    <w:p w14:paraId="086712EC" w14:textId="77777777" w:rsidR="00561C58" w:rsidRPr="00DB71E1" w:rsidRDefault="00561C58" w:rsidP="00561C58">
      <w:pPr>
        <w:widowControl/>
        <w:numPr>
          <w:ilvl w:val="0"/>
          <w:numId w:val="10"/>
        </w:numPr>
        <w:rPr>
          <w:rFonts w:ascii="Arial" w:hAnsi="Arial" w:cs="Arial"/>
          <w:sz w:val="24"/>
          <w:szCs w:val="24"/>
        </w:rPr>
      </w:pPr>
      <w:r w:rsidRPr="00DB71E1">
        <w:rPr>
          <w:rFonts w:ascii="Arial" w:hAnsi="Arial" w:cs="Arial"/>
          <w:b/>
          <w:bCs/>
          <w:sz w:val="24"/>
          <w:szCs w:val="24"/>
        </w:rPr>
        <w:t>Resident-Led</w:t>
      </w:r>
      <w:r w:rsidRPr="00DB71E1">
        <w:rPr>
          <w:rFonts w:ascii="Arial" w:hAnsi="Arial" w:cs="Arial"/>
          <w:sz w:val="24"/>
          <w:szCs w:val="24"/>
        </w:rPr>
        <w:t>: We value resident input and aim to tailor adaptations to individual needs.</w:t>
      </w:r>
    </w:p>
    <w:p w14:paraId="754DA493" w14:textId="77777777" w:rsidR="00561C58" w:rsidRPr="00DB71E1" w:rsidRDefault="00561C58" w:rsidP="00561C58">
      <w:pPr>
        <w:widowControl/>
        <w:numPr>
          <w:ilvl w:val="0"/>
          <w:numId w:val="10"/>
        </w:numPr>
        <w:rPr>
          <w:rFonts w:ascii="Arial" w:hAnsi="Arial" w:cs="Arial"/>
          <w:sz w:val="24"/>
          <w:szCs w:val="24"/>
        </w:rPr>
      </w:pPr>
      <w:r w:rsidRPr="5CDD07AA">
        <w:rPr>
          <w:rFonts w:ascii="Arial" w:hAnsi="Arial" w:cs="Arial"/>
          <w:b/>
          <w:bCs/>
          <w:sz w:val="24"/>
          <w:szCs w:val="24"/>
        </w:rPr>
        <w:t>Timeliness</w:t>
      </w:r>
      <w:r w:rsidRPr="5CDD07AA">
        <w:rPr>
          <w:rFonts w:ascii="Arial" w:hAnsi="Arial" w:cs="Arial"/>
          <w:sz w:val="24"/>
          <w:szCs w:val="24"/>
        </w:rPr>
        <w:t xml:space="preserve">: We aim to process minor </w:t>
      </w:r>
      <w:r w:rsidRPr="00776580">
        <w:rPr>
          <w:rFonts w:ascii="Arial" w:hAnsi="Arial" w:cs="Arial"/>
          <w:sz w:val="24"/>
          <w:szCs w:val="24"/>
        </w:rPr>
        <w:t>adaptations within 28 days of receipt of all necessary approvals and assessments and major</w:t>
      </w:r>
      <w:r w:rsidRPr="5CDD07AA">
        <w:rPr>
          <w:rFonts w:ascii="Arial" w:hAnsi="Arial" w:cs="Arial"/>
          <w:sz w:val="24"/>
          <w:szCs w:val="24"/>
        </w:rPr>
        <w:t xml:space="preserve"> adaptations within agreed local timeframes.</w:t>
      </w:r>
    </w:p>
    <w:p w14:paraId="3EAF8820" w14:textId="77777777" w:rsidR="00561C58" w:rsidRPr="00DB71E1" w:rsidRDefault="00561C58" w:rsidP="00561C58">
      <w:pPr>
        <w:widowControl/>
        <w:numPr>
          <w:ilvl w:val="0"/>
          <w:numId w:val="10"/>
        </w:numPr>
        <w:rPr>
          <w:rFonts w:ascii="Arial" w:hAnsi="Arial" w:cs="Arial"/>
          <w:sz w:val="24"/>
          <w:szCs w:val="24"/>
        </w:rPr>
      </w:pPr>
      <w:r w:rsidRPr="00DB71E1">
        <w:rPr>
          <w:rFonts w:ascii="Arial" w:hAnsi="Arial" w:cs="Arial"/>
          <w:b/>
          <w:bCs/>
          <w:sz w:val="24"/>
          <w:szCs w:val="24"/>
        </w:rPr>
        <w:t>Partnership Working</w:t>
      </w:r>
      <w:r w:rsidRPr="00DB71E1">
        <w:rPr>
          <w:rFonts w:ascii="Arial" w:hAnsi="Arial" w:cs="Arial"/>
          <w:sz w:val="24"/>
          <w:szCs w:val="24"/>
        </w:rPr>
        <w:t>: We collaborate with health, social care, and local authorities to coordinate funding and delivery.</w:t>
      </w:r>
    </w:p>
    <w:p w14:paraId="6F05FCAD" w14:textId="77777777" w:rsidR="00561C58" w:rsidRPr="00DB71E1" w:rsidRDefault="00561C58" w:rsidP="00561C58">
      <w:pPr>
        <w:widowControl/>
        <w:numPr>
          <w:ilvl w:val="0"/>
          <w:numId w:val="10"/>
        </w:numPr>
        <w:rPr>
          <w:rFonts w:ascii="Arial" w:hAnsi="Arial" w:cs="Arial"/>
          <w:sz w:val="24"/>
          <w:szCs w:val="24"/>
        </w:rPr>
      </w:pPr>
      <w:r w:rsidRPr="00DB71E1">
        <w:rPr>
          <w:rFonts w:ascii="Arial" w:hAnsi="Arial" w:cs="Arial"/>
          <w:b/>
          <w:bCs/>
          <w:sz w:val="24"/>
          <w:szCs w:val="24"/>
        </w:rPr>
        <w:t>Value for Money</w:t>
      </w:r>
      <w:r w:rsidRPr="00DB71E1">
        <w:rPr>
          <w:rFonts w:ascii="Arial" w:hAnsi="Arial" w:cs="Arial"/>
          <w:sz w:val="24"/>
          <w:szCs w:val="24"/>
        </w:rPr>
        <w:t>: We ensure adaptations are cost-effective, sustainable, and aligned with asset management plans.</w:t>
      </w:r>
    </w:p>
    <w:p w14:paraId="53BB7CDF" w14:textId="77777777" w:rsidR="00561C58" w:rsidRPr="00561C58" w:rsidRDefault="00561C58" w:rsidP="00561C58">
      <w:pPr>
        <w:widowControl/>
        <w:numPr>
          <w:ilvl w:val="0"/>
          <w:numId w:val="10"/>
        </w:numPr>
        <w:spacing w:after="120"/>
        <w:rPr>
          <w:rFonts w:ascii="Arial" w:hAnsi="Arial" w:cs="Arial"/>
          <w:b/>
          <w:bCs/>
          <w:sz w:val="24"/>
          <w:szCs w:val="24"/>
        </w:rPr>
      </w:pPr>
      <w:r w:rsidRPr="00DB71E1">
        <w:rPr>
          <w:rFonts w:ascii="Arial" w:hAnsi="Arial" w:cs="Arial"/>
          <w:b/>
          <w:bCs/>
          <w:sz w:val="24"/>
          <w:szCs w:val="24"/>
        </w:rPr>
        <w:t>Transparency</w:t>
      </w:r>
      <w:r w:rsidRPr="00DB71E1">
        <w:rPr>
          <w:rFonts w:ascii="Arial" w:hAnsi="Arial" w:cs="Arial"/>
          <w:sz w:val="24"/>
          <w:szCs w:val="24"/>
        </w:rPr>
        <w:t>: We provide clear guidance on eligibility, funding, and timescales.</w:t>
      </w:r>
    </w:p>
    <w:p w14:paraId="4F0BD975" w14:textId="77777777" w:rsidR="00561C58" w:rsidRPr="00B31F1D" w:rsidRDefault="00561C58" w:rsidP="00561C58">
      <w:pPr>
        <w:widowControl/>
        <w:spacing w:after="120"/>
        <w:ind w:left="720"/>
        <w:rPr>
          <w:rFonts w:ascii="Arial" w:hAnsi="Arial" w:cs="Arial"/>
          <w:b/>
          <w:bCs/>
          <w:sz w:val="24"/>
          <w:szCs w:val="24"/>
        </w:rPr>
      </w:pPr>
    </w:p>
    <w:p w14:paraId="5AB252F3" w14:textId="77777777" w:rsidR="00561C58" w:rsidRPr="00DB71E1" w:rsidRDefault="00561C58" w:rsidP="00561C58">
      <w:pPr>
        <w:pStyle w:val="ListParagraph"/>
        <w:widowControl/>
        <w:numPr>
          <w:ilvl w:val="0"/>
          <w:numId w:val="13"/>
        </w:numPr>
        <w:spacing w:after="120"/>
        <w:ind w:left="284"/>
        <w:rPr>
          <w:rFonts w:ascii="Arial" w:hAnsi="Arial" w:cs="Arial"/>
          <w:b/>
          <w:bCs/>
          <w:sz w:val="24"/>
          <w:szCs w:val="24"/>
        </w:rPr>
      </w:pPr>
      <w:r w:rsidRPr="00DB71E1">
        <w:rPr>
          <w:rFonts w:ascii="Arial" w:hAnsi="Arial" w:cs="Arial"/>
          <w:b/>
          <w:bCs/>
          <w:sz w:val="24"/>
          <w:szCs w:val="24"/>
        </w:rPr>
        <w:t xml:space="preserve">Key terms and definitions </w:t>
      </w:r>
    </w:p>
    <w:p w14:paraId="06250940" w14:textId="77777777" w:rsidR="00561C58" w:rsidRPr="00DB71E1" w:rsidRDefault="00561C58" w:rsidP="00561C58">
      <w:pPr>
        <w:spacing w:after="120"/>
        <w:rPr>
          <w:rFonts w:ascii="Arial" w:hAnsi="Arial" w:cs="Arial"/>
          <w:sz w:val="24"/>
          <w:szCs w:val="24"/>
        </w:rPr>
      </w:pPr>
      <w:r w:rsidRPr="00DB71E1">
        <w:rPr>
          <w:rFonts w:ascii="Arial" w:hAnsi="Arial" w:cs="Arial"/>
          <w:b/>
          <w:bCs/>
          <w:sz w:val="24"/>
          <w:szCs w:val="24"/>
        </w:rPr>
        <w:t>Aids and adaptations are</w:t>
      </w:r>
      <w:r w:rsidRPr="00DB71E1">
        <w:rPr>
          <w:rFonts w:ascii="Arial" w:hAnsi="Arial" w:cs="Arial"/>
          <w:sz w:val="24"/>
          <w:szCs w:val="24"/>
        </w:rPr>
        <w:t xml:space="preserve"> alterations or improvements carried out to a resident with a </w:t>
      </w:r>
      <w:proofErr w:type="gramStart"/>
      <w:r w:rsidRPr="00DB71E1">
        <w:rPr>
          <w:rFonts w:ascii="Arial" w:hAnsi="Arial" w:cs="Arial"/>
          <w:sz w:val="24"/>
          <w:szCs w:val="24"/>
        </w:rPr>
        <w:t>disability’s</w:t>
      </w:r>
      <w:proofErr w:type="gramEnd"/>
      <w:r w:rsidRPr="00DB71E1">
        <w:rPr>
          <w:rFonts w:ascii="Arial" w:hAnsi="Arial" w:cs="Arial"/>
          <w:sz w:val="24"/>
          <w:szCs w:val="24"/>
        </w:rPr>
        <w:t xml:space="preserve"> home to enable them to continue to carry out </w:t>
      </w:r>
      <w:proofErr w:type="gramStart"/>
      <w:r w:rsidRPr="00DB71E1">
        <w:rPr>
          <w:rFonts w:ascii="Arial" w:hAnsi="Arial" w:cs="Arial"/>
          <w:sz w:val="24"/>
          <w:szCs w:val="24"/>
        </w:rPr>
        <w:t>day to day</w:t>
      </w:r>
      <w:proofErr w:type="gramEnd"/>
      <w:r w:rsidRPr="00DB71E1">
        <w:rPr>
          <w:rFonts w:ascii="Arial" w:hAnsi="Arial" w:cs="Arial"/>
          <w:sz w:val="24"/>
          <w:szCs w:val="24"/>
        </w:rPr>
        <w:t xml:space="preserve"> activities.  </w:t>
      </w:r>
    </w:p>
    <w:p w14:paraId="55E08EFA" w14:textId="77777777" w:rsidR="00561C58" w:rsidRPr="00DB71E1" w:rsidRDefault="00561C58" w:rsidP="00561C58">
      <w:pPr>
        <w:spacing w:after="120"/>
        <w:rPr>
          <w:rFonts w:ascii="Arial" w:hAnsi="Arial" w:cs="Arial"/>
          <w:b/>
          <w:bCs/>
          <w:sz w:val="24"/>
          <w:szCs w:val="24"/>
        </w:rPr>
      </w:pPr>
      <w:r w:rsidRPr="00DB71E1">
        <w:rPr>
          <w:rFonts w:ascii="Arial" w:hAnsi="Arial" w:cs="Arial"/>
          <w:b/>
          <w:bCs/>
          <w:sz w:val="24"/>
          <w:szCs w:val="24"/>
        </w:rPr>
        <w:t xml:space="preserve">Aids </w:t>
      </w:r>
      <w:r w:rsidRPr="00DB71E1">
        <w:rPr>
          <w:rFonts w:ascii="Arial" w:hAnsi="Arial" w:cs="Arial"/>
          <w:sz w:val="24"/>
          <w:szCs w:val="24"/>
        </w:rPr>
        <w:t xml:space="preserve">are equipment or devices that assist the user such as bath seats, vibrating pillows linked to fire/smoke alarm systems, and toilet seats and frames. </w:t>
      </w:r>
    </w:p>
    <w:p w14:paraId="22D9E58A" w14:textId="77777777" w:rsidR="00561C58" w:rsidRPr="00DB71E1" w:rsidRDefault="00561C58" w:rsidP="00561C58">
      <w:pPr>
        <w:spacing w:after="120"/>
        <w:rPr>
          <w:rFonts w:ascii="Arial" w:hAnsi="Arial" w:cs="Arial"/>
          <w:sz w:val="24"/>
          <w:szCs w:val="24"/>
        </w:rPr>
      </w:pPr>
      <w:r w:rsidRPr="00DB71E1">
        <w:rPr>
          <w:rFonts w:ascii="Arial" w:hAnsi="Arial" w:cs="Arial"/>
          <w:b/>
          <w:bCs/>
          <w:sz w:val="24"/>
          <w:szCs w:val="24"/>
        </w:rPr>
        <w:t xml:space="preserve">Adaptations </w:t>
      </w:r>
      <w:r w:rsidRPr="00DB71E1">
        <w:rPr>
          <w:rFonts w:ascii="Arial" w:hAnsi="Arial" w:cs="Arial"/>
          <w:sz w:val="24"/>
          <w:szCs w:val="24"/>
        </w:rPr>
        <w:t xml:space="preserve">are </w:t>
      </w:r>
      <w:proofErr w:type="spellStart"/>
      <w:r w:rsidRPr="00DB71E1">
        <w:rPr>
          <w:rFonts w:ascii="Arial" w:hAnsi="Arial" w:cs="Arial"/>
          <w:sz w:val="24"/>
          <w:szCs w:val="24"/>
        </w:rPr>
        <w:t>categorised</w:t>
      </w:r>
      <w:proofErr w:type="spellEnd"/>
      <w:r w:rsidRPr="00DB71E1">
        <w:rPr>
          <w:rFonts w:ascii="Arial" w:hAnsi="Arial" w:cs="Arial"/>
          <w:sz w:val="24"/>
          <w:szCs w:val="24"/>
        </w:rPr>
        <w:t xml:space="preserve"> as: </w:t>
      </w:r>
    </w:p>
    <w:p w14:paraId="1C479502" w14:textId="77777777" w:rsidR="00561C58" w:rsidRPr="00DB71E1" w:rsidRDefault="00561C58" w:rsidP="00561C58">
      <w:pPr>
        <w:pStyle w:val="ListParagraph"/>
        <w:widowControl/>
        <w:numPr>
          <w:ilvl w:val="0"/>
          <w:numId w:val="11"/>
        </w:numPr>
        <w:spacing w:after="120"/>
        <w:rPr>
          <w:rFonts w:ascii="Arial" w:hAnsi="Arial" w:cs="Arial"/>
          <w:sz w:val="24"/>
          <w:szCs w:val="24"/>
        </w:rPr>
      </w:pPr>
      <w:r w:rsidRPr="00DB71E1">
        <w:rPr>
          <w:rFonts w:ascii="Arial" w:hAnsi="Arial" w:cs="Arial"/>
          <w:sz w:val="24"/>
          <w:szCs w:val="24"/>
        </w:rPr>
        <w:t xml:space="preserve">Minor adaptations including, but not limited to, internal door threshold ramps, lever taps, grab rails, moving door handles and power sockets. </w:t>
      </w:r>
    </w:p>
    <w:p w14:paraId="012C3836" w14:textId="77777777" w:rsidR="00561C58" w:rsidRPr="00DB71E1" w:rsidRDefault="00561C58" w:rsidP="00561C58">
      <w:pPr>
        <w:pStyle w:val="ListParagraph"/>
        <w:widowControl/>
        <w:numPr>
          <w:ilvl w:val="0"/>
          <w:numId w:val="11"/>
        </w:numPr>
        <w:spacing w:after="120"/>
        <w:rPr>
          <w:rFonts w:ascii="Arial" w:hAnsi="Arial" w:cs="Arial"/>
          <w:sz w:val="24"/>
          <w:szCs w:val="24"/>
        </w:rPr>
      </w:pPr>
      <w:r w:rsidRPr="422B10EB">
        <w:rPr>
          <w:rFonts w:ascii="Arial" w:hAnsi="Arial" w:cs="Arial"/>
          <w:sz w:val="24"/>
          <w:szCs w:val="24"/>
        </w:rPr>
        <w:t xml:space="preserve">Major adaptations including, but not limited to, provision of lifting aids, stair lift installation, level-access showers and installation of a wet room. </w:t>
      </w:r>
    </w:p>
    <w:p w14:paraId="187511DD" w14:textId="77777777" w:rsidR="00561C58" w:rsidRPr="00DB71E1" w:rsidRDefault="00561C58" w:rsidP="00561C58">
      <w:pPr>
        <w:spacing w:after="120"/>
        <w:rPr>
          <w:rFonts w:ascii="Arial" w:hAnsi="Arial" w:cs="Arial"/>
          <w:sz w:val="24"/>
          <w:szCs w:val="24"/>
        </w:rPr>
      </w:pPr>
      <w:r w:rsidRPr="00DB71E1">
        <w:rPr>
          <w:rFonts w:ascii="Arial" w:hAnsi="Arial" w:cs="Arial"/>
          <w:b/>
          <w:bCs/>
          <w:sz w:val="24"/>
          <w:szCs w:val="24"/>
        </w:rPr>
        <w:t>A disability</w:t>
      </w:r>
      <w:r w:rsidRPr="00DB71E1">
        <w:rPr>
          <w:rFonts w:ascii="Arial" w:hAnsi="Arial" w:cs="Arial"/>
          <w:sz w:val="24"/>
          <w:szCs w:val="24"/>
        </w:rPr>
        <w:t xml:space="preserve"> is defined under the Equalities Act 2010 as a physical or mental impairment which has a substantial and long-term adverse effect on a person’s ability to carry out normal </w:t>
      </w:r>
      <w:proofErr w:type="gramStart"/>
      <w:r w:rsidRPr="00DB71E1">
        <w:rPr>
          <w:rFonts w:ascii="Arial" w:hAnsi="Arial" w:cs="Arial"/>
          <w:sz w:val="24"/>
          <w:szCs w:val="24"/>
        </w:rPr>
        <w:t>day to day</w:t>
      </w:r>
      <w:proofErr w:type="gramEnd"/>
      <w:r w:rsidRPr="00DB71E1">
        <w:rPr>
          <w:rFonts w:ascii="Arial" w:hAnsi="Arial" w:cs="Arial"/>
          <w:sz w:val="24"/>
          <w:szCs w:val="24"/>
        </w:rPr>
        <w:t xml:space="preserve"> activities. </w:t>
      </w:r>
    </w:p>
    <w:p w14:paraId="5E3AFF23" w14:textId="77777777" w:rsidR="00561C58" w:rsidRPr="00DB71E1" w:rsidRDefault="00561C58" w:rsidP="00561C58">
      <w:pPr>
        <w:spacing w:after="120"/>
        <w:rPr>
          <w:rFonts w:ascii="Arial" w:hAnsi="Arial" w:cs="Arial"/>
          <w:sz w:val="24"/>
          <w:szCs w:val="24"/>
        </w:rPr>
      </w:pPr>
      <w:r w:rsidRPr="00DB71E1">
        <w:rPr>
          <w:rFonts w:ascii="Arial" w:hAnsi="Arial" w:cs="Arial"/>
          <w:b/>
          <w:bCs/>
          <w:sz w:val="24"/>
          <w:szCs w:val="24"/>
        </w:rPr>
        <w:t>Occupational therapists (OT)</w:t>
      </w:r>
      <w:r w:rsidRPr="00DB71E1">
        <w:rPr>
          <w:rFonts w:ascii="Arial" w:hAnsi="Arial" w:cs="Arial"/>
          <w:sz w:val="24"/>
          <w:szCs w:val="24"/>
        </w:rPr>
        <w:t xml:space="preserve"> are health care professionals. Following receipt of a referral, the OT will carry out an assessment of the need for </w:t>
      </w:r>
      <w:proofErr w:type="gramStart"/>
      <w:r w:rsidRPr="00DB71E1">
        <w:rPr>
          <w:rFonts w:ascii="Arial" w:hAnsi="Arial" w:cs="Arial"/>
          <w:sz w:val="24"/>
          <w:szCs w:val="24"/>
        </w:rPr>
        <w:t>aids</w:t>
      </w:r>
      <w:proofErr w:type="gramEnd"/>
      <w:r w:rsidRPr="00DB71E1">
        <w:rPr>
          <w:rFonts w:ascii="Arial" w:hAnsi="Arial" w:cs="Arial"/>
          <w:sz w:val="24"/>
          <w:szCs w:val="24"/>
        </w:rPr>
        <w:t xml:space="preserve"> and adaptations in the resident’s home. If an independent occupational therapist is used by us, they must be registered with the Health and Care Professions Council (HCPC). </w:t>
      </w:r>
    </w:p>
    <w:p w14:paraId="185ABB5F" w14:textId="77777777" w:rsidR="00561C58" w:rsidRDefault="00561C58" w:rsidP="00561C58">
      <w:pPr>
        <w:spacing w:after="120"/>
        <w:rPr>
          <w:rFonts w:ascii="Arial" w:hAnsi="Arial" w:cs="Arial"/>
          <w:b/>
          <w:bCs/>
          <w:sz w:val="24"/>
          <w:szCs w:val="24"/>
        </w:rPr>
      </w:pPr>
      <w:r w:rsidRPr="00DB71E1">
        <w:rPr>
          <w:rFonts w:ascii="Arial" w:hAnsi="Arial" w:cs="Arial"/>
          <w:b/>
          <w:bCs/>
          <w:sz w:val="24"/>
          <w:szCs w:val="24"/>
        </w:rPr>
        <w:t>Disabled Facilities Grant (DFG)</w:t>
      </w:r>
      <w:r w:rsidRPr="00DB71E1">
        <w:rPr>
          <w:rFonts w:ascii="Arial" w:hAnsi="Arial" w:cs="Arial"/>
          <w:sz w:val="24"/>
          <w:szCs w:val="24"/>
        </w:rPr>
        <w:t xml:space="preserve"> is a means tested grant provided by Local Authorities to cover the cost of providing adaptations and access to essential facilities that enable a disabled person to continue living at their property. The local authority must be satisfied that the adaptation is “necessary and appropriate” to meet the person’s needs and that the works are reasonable and can be done </w:t>
      </w:r>
      <w:proofErr w:type="gramStart"/>
      <w:r w:rsidRPr="00DB71E1">
        <w:rPr>
          <w:rFonts w:ascii="Arial" w:hAnsi="Arial" w:cs="Arial"/>
          <w:sz w:val="24"/>
          <w:szCs w:val="24"/>
        </w:rPr>
        <w:t>with regard to</w:t>
      </w:r>
      <w:proofErr w:type="gramEnd"/>
      <w:r w:rsidRPr="00DB71E1">
        <w:rPr>
          <w:rFonts w:ascii="Arial" w:hAnsi="Arial" w:cs="Arial"/>
          <w:sz w:val="24"/>
          <w:szCs w:val="24"/>
        </w:rPr>
        <w:t xml:space="preserve"> the age and condition of the property.</w:t>
      </w:r>
      <w:r>
        <w:rPr>
          <w:rFonts w:ascii="Arial" w:hAnsi="Arial" w:cs="Arial"/>
          <w:sz w:val="24"/>
          <w:szCs w:val="24"/>
        </w:rPr>
        <w:t xml:space="preserve"> Note DFG is not available in Scotland, adaptations are usually funded by Local Authorities through </w:t>
      </w:r>
      <w:r w:rsidRPr="004638A4">
        <w:rPr>
          <w:rFonts w:ascii="Arial" w:hAnsi="Arial" w:cs="Arial"/>
          <w:sz w:val="24"/>
          <w:szCs w:val="24"/>
        </w:rPr>
        <w:t>LA private sector grant funding</w:t>
      </w:r>
      <w:r>
        <w:rPr>
          <w:rFonts w:ascii="Arial" w:hAnsi="Arial" w:cs="Arial"/>
          <w:sz w:val="24"/>
          <w:szCs w:val="24"/>
        </w:rPr>
        <w:t xml:space="preserve">. Where DFG is used in this policy it means DFG or equivalent. </w:t>
      </w:r>
      <w:r>
        <w:rPr>
          <w:rFonts w:ascii="Arial" w:hAnsi="Arial" w:cs="Arial"/>
          <w:b/>
          <w:bCs/>
          <w:sz w:val="24"/>
          <w:szCs w:val="24"/>
        </w:rPr>
        <w:br w:type="page"/>
      </w:r>
    </w:p>
    <w:p w14:paraId="6BD2D89E" w14:textId="77777777" w:rsidR="00561C58" w:rsidRDefault="00561C58" w:rsidP="00561C58">
      <w:pPr>
        <w:pStyle w:val="ListParagraph"/>
        <w:widowControl/>
        <w:numPr>
          <w:ilvl w:val="0"/>
          <w:numId w:val="13"/>
        </w:numPr>
        <w:spacing w:after="120"/>
        <w:ind w:left="284"/>
      </w:pPr>
      <w:r w:rsidRPr="004C29A5">
        <w:rPr>
          <w:rFonts w:ascii="Arial" w:hAnsi="Arial" w:cs="Arial"/>
          <w:b/>
          <w:bCs/>
          <w:sz w:val="24"/>
          <w:szCs w:val="24"/>
        </w:rPr>
        <w:lastRenderedPageBreak/>
        <w:t>Funding Adaptations: Disabled Facilities Grants and Equivalent Schemes</w:t>
      </w:r>
    </w:p>
    <w:p w14:paraId="12CD0C94" w14:textId="77777777" w:rsidR="00561C58" w:rsidRPr="004C29A5" w:rsidRDefault="00561C58" w:rsidP="00561C58">
      <w:pPr>
        <w:pStyle w:val="font-claude-response-body"/>
        <w:spacing w:before="0" w:beforeAutospacing="0" w:after="120" w:afterAutospacing="0"/>
      </w:pPr>
      <w:r w:rsidRPr="24B395EC">
        <w:rPr>
          <w:rFonts w:ascii="Arial" w:hAnsi="Arial" w:cs="Arial"/>
        </w:rPr>
        <w:t>Where an adaptation is likely to be substantial, for example, a stairlift, a level-access shower/</w:t>
      </w:r>
      <w:proofErr w:type="spellStart"/>
      <w:r w:rsidRPr="24B395EC">
        <w:rPr>
          <w:rFonts w:ascii="Arial" w:hAnsi="Arial" w:cs="Arial"/>
        </w:rPr>
        <w:t>wetroom</w:t>
      </w:r>
      <w:proofErr w:type="spellEnd"/>
      <w:r w:rsidRPr="24B395EC">
        <w:rPr>
          <w:rFonts w:ascii="Arial" w:hAnsi="Arial" w:cs="Arial"/>
        </w:rPr>
        <w:t xml:space="preserve">, ramping or door-widening, the resident may be eligible for statutory grant funding towards the cost. The scheme, the funding mechanism and the application route differ across England, Scotland and Wales, and </w:t>
      </w:r>
      <w:r w:rsidRPr="24B395EC">
        <w:rPr>
          <w:rFonts w:ascii="Arial" w:eastAsia="Arial" w:hAnsi="Arial" w:cs="Arial"/>
          <w:i/>
          <w:iCs/>
          <w:color w:val="FF0000"/>
        </w:rPr>
        <w:t xml:space="preserve">[Insert name of </w:t>
      </w:r>
      <w:proofErr w:type="gramStart"/>
      <w:r w:rsidRPr="24B395EC">
        <w:rPr>
          <w:rFonts w:ascii="Arial" w:eastAsia="Arial" w:hAnsi="Arial" w:cs="Arial"/>
          <w:i/>
          <w:iCs/>
          <w:color w:val="FF0000"/>
        </w:rPr>
        <w:t>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eastAsia="Arial" w:hAnsi="Arial" w:cs="Arial"/>
        </w:rPr>
        <w:t xml:space="preserve"> </w:t>
      </w:r>
      <w:r w:rsidRPr="24B395EC">
        <w:rPr>
          <w:rFonts w:ascii="Arial" w:hAnsi="Arial" w:cs="Arial"/>
        </w:rPr>
        <w:t>staff</w:t>
      </w:r>
      <w:proofErr w:type="gramEnd"/>
      <w:r w:rsidRPr="24B395EC">
        <w:rPr>
          <w:rFonts w:ascii="Arial" w:hAnsi="Arial" w:cs="Arial"/>
        </w:rPr>
        <w:t xml:space="preserve"> must apply the correct framework for the property's location.  </w:t>
      </w:r>
      <w:r w:rsidRPr="24B395EC">
        <w:rPr>
          <w:rFonts w:ascii="Arial" w:eastAsia="Arial" w:hAnsi="Arial" w:cs="Arial"/>
          <w:i/>
          <w:iCs/>
          <w:color w:val="FF0000"/>
        </w:rPr>
        <w:t>[Insert name of 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t xml:space="preserve"> </w:t>
      </w:r>
    </w:p>
    <w:p w14:paraId="5F6841E3" w14:textId="77777777" w:rsidR="00561C58" w:rsidRPr="004C29A5" w:rsidRDefault="00561C58" w:rsidP="00561C58">
      <w:pPr>
        <w:pStyle w:val="font-claude-response-body"/>
        <w:spacing w:before="0" w:beforeAutospacing="0" w:after="120" w:afterAutospacing="0"/>
        <w:rPr>
          <w:rFonts w:ascii="Arial" w:hAnsi="Arial" w:cs="Arial"/>
        </w:rPr>
      </w:pPr>
      <w:r w:rsidRPr="24B395EC">
        <w:rPr>
          <w:rFonts w:ascii="Arial" w:hAnsi="Arial" w:cs="Arial"/>
        </w:rPr>
        <w:t xml:space="preserve">In all three nations the resident is the applicant. </w:t>
      </w:r>
      <w:r w:rsidRPr="24B395EC">
        <w:rPr>
          <w:rFonts w:ascii="Arial" w:eastAsia="Arial" w:hAnsi="Arial" w:cs="Arial"/>
          <w:i/>
          <w:iCs/>
          <w:color w:val="FF0000"/>
        </w:rPr>
        <w:t>[Insert name of 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hAnsi="Arial" w:cs="Arial"/>
        </w:rPr>
        <w:t xml:space="preserve">'s role is to give landlord consent, to support the resident through the process, and to liaise with the local authority </w:t>
      </w:r>
      <w:proofErr w:type="gramStart"/>
      <w:r w:rsidRPr="24B395EC">
        <w:rPr>
          <w:rFonts w:ascii="Arial" w:hAnsi="Arial" w:cs="Arial"/>
        </w:rPr>
        <w:t>where</w:t>
      </w:r>
      <w:proofErr w:type="gramEnd"/>
      <w:r w:rsidRPr="24B395EC">
        <w:rPr>
          <w:rFonts w:ascii="Arial" w:hAnsi="Arial" w:cs="Arial"/>
        </w:rPr>
        <w:t xml:space="preserve"> helpful. </w:t>
      </w:r>
    </w:p>
    <w:p w14:paraId="3DB47D2D" w14:textId="77777777" w:rsidR="00561C58" w:rsidRPr="004C29A5" w:rsidRDefault="00561C58" w:rsidP="00561C58">
      <w:pPr>
        <w:pStyle w:val="font-claude-response-body"/>
        <w:spacing w:before="0" w:beforeAutospacing="0" w:after="120" w:afterAutospacing="0"/>
        <w:rPr>
          <w:rFonts w:ascii="Arial" w:hAnsi="Arial" w:cs="Arial"/>
        </w:rPr>
      </w:pPr>
      <w:r w:rsidRPr="004C29A5">
        <w:rPr>
          <w:rStyle w:val="Strong"/>
          <w:rFonts w:ascii="Arial" w:hAnsi="Arial" w:cs="Arial"/>
        </w:rPr>
        <w:t>England.</w:t>
      </w:r>
      <w:r w:rsidRPr="004C29A5">
        <w:rPr>
          <w:rFonts w:ascii="Arial" w:hAnsi="Arial" w:cs="Arial"/>
        </w:rPr>
        <w:t xml:space="preserve"> Adaptations are funded through the Disabled Facilities Grant under Part 1 of the Housing Grants, Construction and Regeneration Act 1996. The DFG is a mandatory grant: where the works are assessed by an Occupational Therapist as necessary and appropriate, and are reasonable and practicable, the local authority must approve a grant up to the current maximum. The grant is subject to a statutory means test</w:t>
      </w:r>
      <w:r>
        <w:rPr>
          <w:rFonts w:ascii="Arial" w:hAnsi="Arial" w:cs="Arial"/>
        </w:rPr>
        <w:t xml:space="preserve"> which</w:t>
      </w:r>
      <w:r w:rsidRPr="004C29A5">
        <w:rPr>
          <w:rFonts w:ascii="Arial" w:hAnsi="Arial" w:cs="Arial"/>
        </w:rPr>
        <w:t xml:space="preserve"> assesses the financial resources of the disabled occupant and their partner. Residents in receipt of qualifying means-tested benefits, including Guarantee Pension Credit, are passported through the means test and receive full funding with no assessed contribution. Residents whose income or savings exceed the threshold may be required to contribute. Some authorities also operate discretionary assistance outside the mandatory DFG under the Regulatory Reform (Housing Assistance) (England and Wales) Order 2002, which can top up or supplement a grant; the availability and terms of any such assistance vary between authorities and must be checked locally.</w:t>
      </w:r>
    </w:p>
    <w:p w14:paraId="50330DC6" w14:textId="77777777" w:rsidR="00561C58" w:rsidRPr="004C29A5" w:rsidRDefault="00561C58" w:rsidP="00561C58">
      <w:pPr>
        <w:pStyle w:val="font-claude-response-body"/>
        <w:spacing w:before="0" w:beforeAutospacing="0" w:after="120" w:afterAutospacing="0"/>
        <w:rPr>
          <w:rFonts w:ascii="Arial" w:hAnsi="Arial" w:cs="Arial"/>
        </w:rPr>
      </w:pPr>
      <w:r w:rsidRPr="24B395EC">
        <w:rPr>
          <w:rStyle w:val="Strong"/>
          <w:rFonts w:ascii="Arial" w:hAnsi="Arial" w:cs="Arial"/>
        </w:rPr>
        <w:t>Wales.</w:t>
      </w:r>
      <w:r w:rsidRPr="24B395EC">
        <w:rPr>
          <w:rFonts w:ascii="Arial" w:hAnsi="Arial" w:cs="Arial"/>
        </w:rPr>
        <w:t xml:space="preserve"> Adaptations are funded through the Disabled Facilities Grant, administered by the local authority, with the same mandatory grant duty and statutory means test as England. The maximum mandatory grant in Wales is higher than in England. Where an </w:t>
      </w:r>
      <w:r w:rsidRPr="24B395EC">
        <w:rPr>
          <w:rFonts w:ascii="Arial" w:eastAsia="Arial" w:hAnsi="Arial" w:cs="Arial"/>
          <w:i/>
          <w:iCs/>
          <w:color w:val="FF0000"/>
        </w:rPr>
        <w:t>[Insert name of organisatio</w:t>
      </w:r>
      <w:r w:rsidRPr="24B395EC">
        <w:rPr>
          <w:rFonts w:ascii="Arial" w:eastAsia="Arial" w:hAnsi="Arial" w:cs="Arial"/>
          <w:color w:val="FF0000"/>
        </w:rPr>
        <w:t>n]</w:t>
      </w:r>
      <w:r w:rsidRPr="24B395EC">
        <w:rPr>
          <w:rFonts w:ascii="Arial" w:hAnsi="Arial" w:cs="Arial"/>
        </w:rPr>
        <w:t xml:space="preserve"> property in Wales is held under an occupation contract within the meaning of the Renting Homes (Wales) Act 2016, the consent and adaptation provisions should be checked against current Welsh Government guidance, as the contractual framework differs from England.</w:t>
      </w:r>
    </w:p>
    <w:p w14:paraId="51A44A62" w14:textId="77777777" w:rsidR="00561C58" w:rsidRPr="004C29A5" w:rsidRDefault="00561C58" w:rsidP="00561C58">
      <w:pPr>
        <w:pStyle w:val="font-claude-response-body"/>
        <w:spacing w:before="0" w:beforeAutospacing="0" w:after="120" w:afterAutospacing="0"/>
        <w:rPr>
          <w:rFonts w:ascii="Arial" w:hAnsi="Arial" w:cs="Arial"/>
        </w:rPr>
      </w:pPr>
      <w:r w:rsidRPr="24B395EC">
        <w:rPr>
          <w:rStyle w:val="Strong"/>
          <w:rFonts w:ascii="Arial" w:hAnsi="Arial" w:cs="Arial"/>
        </w:rPr>
        <w:t>Scotland.</w:t>
      </w:r>
      <w:r w:rsidRPr="24B395EC">
        <w:rPr>
          <w:rFonts w:ascii="Arial" w:hAnsi="Arial" w:cs="Arial"/>
        </w:rPr>
        <w:t xml:space="preserve"> There is no Disabled Facilities Grant in Scotland. Adaptations are funded through the local authority's Scheme of Assistance under Part 2 of the Housing (Scotland) Act 2006, which every authority is required to publish. Where an Occupational Therapist assesses an adaptation as essential, a mandatory grant of a minimum of 80% of the cost is available, rising to 100% where the resident is in receipt of qualifying benefits. The 80% minimum does not depend on the resident's income, which means a Scottish resident with pension income above the equivalent English means-test threshold is still entitled to 80% as of right. In private rented housing the assistance is provided to the tenant as the grant recipient, with the landlord's consent required. Local authorities commonly register conditions on the property title requiring it to remain the resident's principal home; the interaction of any such title condition with </w:t>
      </w:r>
      <w:r w:rsidRPr="24B395EC">
        <w:rPr>
          <w:rFonts w:ascii="Arial" w:eastAsia="Arial" w:hAnsi="Arial" w:cs="Arial"/>
          <w:i/>
          <w:iCs/>
          <w:color w:val="FF0000"/>
        </w:rPr>
        <w:t>[Insert name of 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hAnsi="Arial" w:cs="Arial"/>
        </w:rPr>
        <w:t xml:space="preserve">'s ownership and any future disposal should be referred to </w:t>
      </w:r>
      <w:r w:rsidRPr="24B395EC">
        <w:rPr>
          <w:rFonts w:ascii="Arial" w:eastAsia="Arial" w:hAnsi="Arial" w:cs="Arial"/>
          <w:i/>
          <w:iCs/>
          <w:color w:val="FF0000"/>
        </w:rPr>
        <w:t>[Insert name of 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hAnsi="Arial" w:cs="Arial"/>
        </w:rPr>
        <w:t xml:space="preserve">'s Scottish solicitor. See </w:t>
      </w:r>
      <w:hyperlink r:id="rId12">
        <w:r w:rsidRPr="24B395EC">
          <w:rPr>
            <w:rStyle w:val="Hyperlink"/>
            <w:rFonts w:ascii="Arial" w:hAnsi="Arial" w:cs="Arial"/>
          </w:rPr>
          <w:t>guidance</w:t>
        </w:r>
      </w:hyperlink>
      <w:r w:rsidRPr="24B395EC">
        <w:rPr>
          <w:rFonts w:ascii="Arial" w:hAnsi="Arial" w:cs="Arial"/>
        </w:rPr>
        <w:t xml:space="preserve"> for more detail.</w:t>
      </w:r>
    </w:p>
    <w:p w14:paraId="26C66932" w14:textId="77777777" w:rsidR="00561C58" w:rsidRPr="004C29A5" w:rsidRDefault="00561C58" w:rsidP="00561C58">
      <w:pPr>
        <w:pStyle w:val="font-claude-response-body"/>
        <w:spacing w:before="0" w:beforeAutospacing="0" w:after="120" w:afterAutospacing="0"/>
        <w:rPr>
          <w:rFonts w:ascii="Arial" w:hAnsi="Arial" w:cs="Arial"/>
        </w:rPr>
      </w:pPr>
      <w:r w:rsidRPr="24B395EC">
        <w:rPr>
          <w:rStyle w:val="Strong"/>
          <w:rFonts w:ascii="Arial" w:hAnsi="Arial" w:cs="Arial"/>
        </w:rPr>
        <w:t>Maintenance and ongoing responsibility.</w:t>
      </w:r>
      <w:r w:rsidRPr="24B395EC">
        <w:rPr>
          <w:rFonts w:ascii="Arial" w:hAnsi="Arial" w:cs="Arial"/>
        </w:rPr>
        <w:t xml:space="preserve"> In every jurisdiction the grant funds installation only. It does not cover servicing, maintenance or repair, and it does not cover the cost of rectifying faults once any installer warranty has expired. Responsibility for the ongoing maintenance of grant-funded equipment must be established in writing at the point of installation, in agreement with the local authority, rather than left to be resolved when a tenancy ends. Because items such as stairlifts and lifts are lifting equipment subject to statutory safety duties, </w:t>
      </w:r>
      <w:r w:rsidRPr="24B395EC">
        <w:rPr>
          <w:rFonts w:ascii="Arial" w:eastAsia="Arial" w:hAnsi="Arial" w:cs="Arial"/>
          <w:i/>
          <w:iCs/>
          <w:color w:val="FF0000"/>
        </w:rPr>
        <w:t xml:space="preserve">[Insert name of </w:t>
      </w:r>
      <w:proofErr w:type="gramStart"/>
      <w:r w:rsidRPr="24B395EC">
        <w:rPr>
          <w:rFonts w:ascii="Arial" w:eastAsia="Arial" w:hAnsi="Arial" w:cs="Arial"/>
          <w:i/>
          <w:iCs/>
          <w:color w:val="FF0000"/>
        </w:rPr>
        <w:t>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eastAsia="Arial" w:hAnsi="Arial" w:cs="Arial"/>
        </w:rPr>
        <w:t xml:space="preserve"> </w:t>
      </w:r>
      <w:r w:rsidRPr="24B395EC">
        <w:rPr>
          <w:rFonts w:ascii="Arial" w:hAnsi="Arial" w:cs="Arial"/>
        </w:rPr>
        <w:t xml:space="preserve"> </w:t>
      </w:r>
      <w:proofErr w:type="gramEnd"/>
      <w:r w:rsidRPr="24B395EC">
        <w:rPr>
          <w:rFonts w:ascii="Arial" w:hAnsi="Arial" w:cs="Arial"/>
        </w:rPr>
        <w:t xml:space="preserve">will normally take responsibility for their servicing, inspection and record-keeping where they are installed in </w:t>
      </w:r>
      <w:r w:rsidRPr="24B395EC">
        <w:rPr>
          <w:rFonts w:ascii="Arial" w:eastAsia="Arial" w:hAnsi="Arial" w:cs="Arial"/>
          <w:i/>
          <w:iCs/>
          <w:color w:val="FF0000"/>
        </w:rPr>
        <w:t xml:space="preserve">[Insert name of </w:t>
      </w:r>
      <w:proofErr w:type="gramStart"/>
      <w:r w:rsidRPr="24B395EC">
        <w:rPr>
          <w:rFonts w:ascii="Arial" w:eastAsia="Arial" w:hAnsi="Arial" w:cs="Arial"/>
          <w:i/>
          <w:iCs/>
          <w:color w:val="FF0000"/>
        </w:rPr>
        <w:lastRenderedPageBreak/>
        <w:t>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eastAsia="Arial" w:hAnsi="Arial" w:cs="Arial"/>
        </w:rPr>
        <w:t xml:space="preserve"> </w:t>
      </w:r>
      <w:r w:rsidRPr="24B395EC">
        <w:rPr>
          <w:rFonts w:ascii="Arial" w:hAnsi="Arial" w:cs="Arial"/>
        </w:rPr>
        <w:t>stock</w:t>
      </w:r>
      <w:proofErr w:type="gramEnd"/>
      <w:r w:rsidRPr="24B395EC">
        <w:rPr>
          <w:rFonts w:ascii="Arial" w:hAnsi="Arial" w:cs="Arial"/>
        </w:rPr>
        <w:t xml:space="preserve">, and will budget accordingly. The ownership and maintenance position for each installation will be recorded on </w:t>
      </w:r>
      <w:r w:rsidRPr="24B395EC">
        <w:rPr>
          <w:rFonts w:ascii="Arial" w:eastAsia="Arial" w:hAnsi="Arial" w:cs="Arial"/>
          <w:i/>
          <w:iCs/>
          <w:color w:val="FF0000"/>
        </w:rPr>
        <w:t xml:space="preserve">[Insert relevant database/logging </w:t>
      </w:r>
      <w:proofErr w:type="gramStart"/>
      <w:r w:rsidRPr="24B395EC">
        <w:rPr>
          <w:rFonts w:ascii="Arial" w:eastAsia="Arial" w:hAnsi="Arial" w:cs="Arial"/>
          <w:i/>
          <w:iCs/>
          <w:color w:val="FF0000"/>
        </w:rPr>
        <w:t>system</w:t>
      </w:r>
      <w:r w:rsidRPr="24B395EC">
        <w:rPr>
          <w:rFonts w:ascii="Arial" w:eastAsia="Arial" w:hAnsi="Arial" w:cs="Arial"/>
          <w:color w:val="FF0000"/>
        </w:rPr>
        <w:t>]</w:t>
      </w:r>
      <w:r w:rsidRPr="24B395EC">
        <w:rPr>
          <w:rFonts w:ascii="Arial" w:eastAsia="Arial" w:hAnsi="Arial" w:cs="Arial"/>
          <w:color w:val="000000" w:themeColor="text1"/>
        </w:rPr>
        <w:t xml:space="preserve"> </w:t>
      </w:r>
      <w:r w:rsidRPr="24B395EC">
        <w:rPr>
          <w:rFonts w:ascii="Arial" w:eastAsia="Arial" w:hAnsi="Arial" w:cs="Arial"/>
        </w:rPr>
        <w:t xml:space="preserve"> </w:t>
      </w:r>
      <w:r w:rsidRPr="24B395EC">
        <w:rPr>
          <w:rFonts w:ascii="Arial" w:hAnsi="Arial" w:cs="Arial"/>
        </w:rPr>
        <w:t xml:space="preserve"> </w:t>
      </w:r>
      <w:proofErr w:type="gramEnd"/>
      <w:r w:rsidRPr="24B395EC">
        <w:rPr>
          <w:rFonts w:ascii="Arial" w:hAnsi="Arial" w:cs="Arial"/>
        </w:rPr>
        <w:t>so that it is clear at void or succession stage.</w:t>
      </w:r>
    </w:p>
    <w:p w14:paraId="24BE639B" w14:textId="77777777" w:rsidR="00561C58" w:rsidRPr="00D30B6F" w:rsidRDefault="00561C58" w:rsidP="00561C58">
      <w:pPr>
        <w:pStyle w:val="ListParagraph"/>
        <w:widowControl/>
        <w:numPr>
          <w:ilvl w:val="0"/>
          <w:numId w:val="13"/>
        </w:numPr>
        <w:spacing w:after="120"/>
        <w:ind w:left="284" w:hanging="284"/>
        <w:rPr>
          <w:rFonts w:ascii="Arial" w:hAnsi="Arial" w:cs="Arial"/>
          <w:sz w:val="24"/>
          <w:szCs w:val="24"/>
        </w:rPr>
      </w:pPr>
      <w:r w:rsidRPr="29A49746">
        <w:rPr>
          <w:rFonts w:ascii="Arial" w:hAnsi="Arial" w:cs="Arial"/>
          <w:b/>
          <w:bCs/>
          <w:sz w:val="24"/>
          <w:szCs w:val="24"/>
        </w:rPr>
        <w:t>Operational Specifics</w:t>
      </w:r>
    </w:p>
    <w:p w14:paraId="36FFECE1" w14:textId="77777777" w:rsidR="00561C58" w:rsidRPr="00DB71E1" w:rsidRDefault="00561C58" w:rsidP="00561C58">
      <w:pPr>
        <w:pStyle w:val="ListParagraph"/>
        <w:widowControl/>
        <w:numPr>
          <w:ilvl w:val="1"/>
          <w:numId w:val="13"/>
        </w:numPr>
        <w:spacing w:after="120"/>
        <w:ind w:left="284" w:hanging="284"/>
        <w:rPr>
          <w:rFonts w:ascii="Arial" w:hAnsi="Arial" w:cs="Arial"/>
          <w:sz w:val="24"/>
          <w:szCs w:val="24"/>
        </w:rPr>
      </w:pPr>
      <w:r>
        <w:rPr>
          <w:rFonts w:ascii="Arial" w:hAnsi="Arial" w:cs="Arial"/>
          <w:b/>
          <w:bCs/>
          <w:sz w:val="24"/>
          <w:szCs w:val="24"/>
        </w:rPr>
        <w:t xml:space="preserve">Requesting Aids &amp; Adaptation </w:t>
      </w:r>
    </w:p>
    <w:p w14:paraId="132F36BA" w14:textId="77777777" w:rsidR="00561C58" w:rsidRPr="0091323B" w:rsidRDefault="00561C58" w:rsidP="00561C58">
      <w:pPr>
        <w:pStyle w:val="font-claude-response-body"/>
        <w:spacing w:before="0" w:beforeAutospacing="0" w:after="120" w:afterAutospacing="0"/>
        <w:rPr>
          <w:rFonts w:ascii="Arial" w:hAnsi="Arial" w:cs="Arial"/>
        </w:rPr>
      </w:pPr>
      <w:r w:rsidRPr="24B395EC">
        <w:rPr>
          <w:rFonts w:ascii="Arial" w:hAnsi="Arial" w:cs="Arial"/>
        </w:rPr>
        <w:t xml:space="preserve">In the first instance, any enquiries about aids and adaptations will be directed to the </w:t>
      </w:r>
      <w:r w:rsidRPr="24B395EC">
        <w:rPr>
          <w:rFonts w:ascii="Arial" w:hAnsi="Arial" w:cs="Arial"/>
          <w:i/>
          <w:iCs/>
          <w:color w:val="FF0000"/>
        </w:rPr>
        <w:t>[Insert relevant person/team]</w:t>
      </w:r>
      <w:r w:rsidRPr="24B395EC">
        <w:rPr>
          <w:rFonts w:ascii="Arial" w:hAnsi="Arial" w:cs="Arial"/>
        </w:rPr>
        <w:t>, who will be the main point of contact for the resident throughout the process and will support them as the matter progresses.</w:t>
      </w:r>
    </w:p>
    <w:p w14:paraId="15533FE3" w14:textId="77777777" w:rsidR="00561C58" w:rsidRPr="0091323B" w:rsidRDefault="00561C58" w:rsidP="00561C58">
      <w:pPr>
        <w:pStyle w:val="font-claude-response-body"/>
        <w:spacing w:before="0" w:beforeAutospacing="0" w:after="120" w:afterAutospacing="0"/>
        <w:rPr>
          <w:rFonts w:ascii="Arial" w:hAnsi="Arial" w:cs="Arial"/>
        </w:rPr>
      </w:pPr>
      <w:r w:rsidRPr="24B395EC">
        <w:rPr>
          <w:rFonts w:ascii="Arial" w:hAnsi="Arial" w:cs="Arial"/>
        </w:rPr>
        <w:t xml:space="preserve">Before any aids and adaptations can be agreed, an </w:t>
      </w:r>
      <w:r w:rsidRPr="24B395EC">
        <w:rPr>
          <w:rStyle w:val="Strong"/>
          <w:rFonts w:ascii="Arial" w:hAnsi="Arial" w:cs="Arial"/>
          <w:b w:val="0"/>
          <w:bCs w:val="0"/>
        </w:rPr>
        <w:t>Occupational Therapist (OT)</w:t>
      </w:r>
      <w:r w:rsidRPr="24B395EC">
        <w:rPr>
          <w:rFonts w:ascii="Arial" w:hAnsi="Arial" w:cs="Arial"/>
        </w:rPr>
        <w:t xml:space="preserve"> assessment is needed, so that the correct aids and adaptations are identified and any wider health needs are assessed. </w:t>
      </w:r>
      <w:r w:rsidRPr="24B395EC">
        <w:rPr>
          <w:rFonts w:ascii="Arial" w:hAnsi="Arial" w:cs="Arial"/>
          <w:i/>
          <w:iCs/>
          <w:color w:val="FF0000"/>
        </w:rPr>
        <w:t>[Insert relevant person/team]</w:t>
      </w:r>
      <w:r w:rsidRPr="24B395EC">
        <w:rPr>
          <w:rFonts w:ascii="Arial" w:hAnsi="Arial" w:cs="Arial"/>
        </w:rPr>
        <w:t xml:space="preserve"> will refer the resident to their local authority to arrange this assessment and will explain the process and assist the resident in making contact where needed. Where a resident already has a current OT report, </w:t>
      </w:r>
      <w:r w:rsidRPr="24B395EC">
        <w:rPr>
          <w:rFonts w:ascii="Arial" w:eastAsia="Arial" w:hAnsi="Arial" w:cs="Arial"/>
          <w:i/>
          <w:iCs/>
          <w:color w:val="FF0000"/>
        </w:rPr>
        <w:t xml:space="preserve">[Insert name of </w:t>
      </w:r>
      <w:proofErr w:type="gramStart"/>
      <w:r w:rsidRPr="24B395EC">
        <w:rPr>
          <w:rFonts w:ascii="Arial" w:eastAsia="Arial" w:hAnsi="Arial" w:cs="Arial"/>
          <w:i/>
          <w:iCs/>
          <w:color w:val="FF0000"/>
        </w:rPr>
        <w:t>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eastAsia="Arial" w:hAnsi="Arial" w:cs="Arial"/>
        </w:rPr>
        <w:t xml:space="preserve"> </w:t>
      </w:r>
      <w:r w:rsidRPr="24B395EC">
        <w:rPr>
          <w:rFonts w:ascii="Arial" w:hAnsi="Arial" w:cs="Arial"/>
        </w:rPr>
        <w:t>will</w:t>
      </w:r>
      <w:proofErr w:type="gramEnd"/>
      <w:r w:rsidRPr="24B395EC">
        <w:rPr>
          <w:rFonts w:ascii="Arial" w:hAnsi="Arial" w:cs="Arial"/>
        </w:rPr>
        <w:t xml:space="preserve"> consider that report rather than asking for a further assessment.</w:t>
      </w:r>
    </w:p>
    <w:p w14:paraId="35C6916D" w14:textId="58EFD070" w:rsidR="00561C58" w:rsidRPr="0091323B" w:rsidRDefault="00561C58" w:rsidP="00561C58">
      <w:pPr>
        <w:pStyle w:val="font-claude-response-body"/>
        <w:spacing w:before="0" w:beforeAutospacing="0" w:after="120" w:afterAutospacing="0"/>
        <w:rPr>
          <w:rFonts w:ascii="Arial" w:hAnsi="Arial" w:cs="Arial"/>
        </w:rPr>
      </w:pPr>
      <w:r w:rsidRPr="24B395EC">
        <w:rPr>
          <w:rFonts w:ascii="Arial" w:hAnsi="Arial" w:cs="Arial"/>
        </w:rPr>
        <w:t xml:space="preserve">Once the OT report is received, the </w:t>
      </w:r>
      <w:r w:rsidR="00AB319D" w:rsidRPr="24B395EC">
        <w:rPr>
          <w:rFonts w:ascii="Arial" w:hAnsi="Arial" w:cs="Arial"/>
          <w:i/>
          <w:iCs/>
          <w:color w:val="FF0000"/>
        </w:rPr>
        <w:t>[Insert relevant person/</w:t>
      </w:r>
      <w:proofErr w:type="gramStart"/>
      <w:r w:rsidR="00AB319D" w:rsidRPr="24B395EC">
        <w:rPr>
          <w:rFonts w:ascii="Arial" w:hAnsi="Arial" w:cs="Arial"/>
          <w:i/>
          <w:iCs/>
          <w:color w:val="FF0000"/>
        </w:rPr>
        <w:t>team]</w:t>
      </w:r>
      <w:r w:rsidR="00AB319D" w:rsidRPr="24B395EC">
        <w:rPr>
          <w:rFonts w:ascii="Arial" w:hAnsi="Arial" w:cs="Arial"/>
        </w:rPr>
        <w:t xml:space="preserve"> </w:t>
      </w:r>
      <w:r w:rsidRPr="24B395EC">
        <w:rPr>
          <w:rFonts w:ascii="Arial" w:hAnsi="Arial" w:cs="Arial"/>
        </w:rPr>
        <w:t xml:space="preserve"> will</w:t>
      </w:r>
      <w:proofErr w:type="gramEnd"/>
      <w:r w:rsidRPr="24B395EC">
        <w:rPr>
          <w:rFonts w:ascii="Arial" w:hAnsi="Arial" w:cs="Arial"/>
        </w:rPr>
        <w:t xml:space="preserve"> review it to confirm that the recommendations are clear, complete, and capable of being delivered safely and practicably in an </w:t>
      </w:r>
      <w:r w:rsidRPr="24B395EC">
        <w:rPr>
          <w:rFonts w:ascii="Arial" w:eastAsia="Arial" w:hAnsi="Arial" w:cs="Arial"/>
          <w:i/>
          <w:iCs/>
          <w:color w:val="FF0000"/>
        </w:rPr>
        <w:t xml:space="preserve">[Insert name of </w:t>
      </w:r>
      <w:proofErr w:type="gramStart"/>
      <w:r w:rsidRPr="24B395EC">
        <w:rPr>
          <w:rFonts w:ascii="Arial" w:eastAsia="Arial" w:hAnsi="Arial" w:cs="Arial"/>
          <w:i/>
          <w:iCs/>
          <w:color w:val="FF0000"/>
        </w:rPr>
        <w:t>organisatio</w:t>
      </w:r>
      <w:r w:rsidRPr="24B395EC">
        <w:rPr>
          <w:rFonts w:ascii="Arial" w:eastAsia="Arial" w:hAnsi="Arial" w:cs="Arial"/>
          <w:color w:val="FF0000"/>
        </w:rPr>
        <w:t>n]</w:t>
      </w:r>
      <w:r w:rsidRPr="24B395EC">
        <w:rPr>
          <w:rFonts w:ascii="Arial" w:eastAsia="Arial" w:hAnsi="Arial" w:cs="Arial"/>
          <w:color w:val="000000" w:themeColor="text1"/>
        </w:rPr>
        <w:t xml:space="preserve"> </w:t>
      </w:r>
      <w:r w:rsidRPr="24B395EC">
        <w:rPr>
          <w:rFonts w:ascii="Arial" w:eastAsia="Arial" w:hAnsi="Arial" w:cs="Arial"/>
        </w:rPr>
        <w:t xml:space="preserve"> </w:t>
      </w:r>
      <w:r w:rsidRPr="24B395EC">
        <w:rPr>
          <w:rFonts w:ascii="Arial" w:hAnsi="Arial" w:cs="Arial"/>
        </w:rPr>
        <w:t xml:space="preserve"> </w:t>
      </w:r>
      <w:proofErr w:type="gramEnd"/>
      <w:r w:rsidRPr="24B395EC">
        <w:rPr>
          <w:rFonts w:ascii="Arial" w:hAnsi="Arial" w:cs="Arial"/>
        </w:rPr>
        <w:t xml:space="preserve">property. This review is not an assessment of the clinical recommendation itself, which is a matter for the OT as a registered professional, but a check that the works can be carried out as specified. If the resident wishes to see a copy of the report, the </w:t>
      </w:r>
      <w:r w:rsidRPr="24B395EC">
        <w:rPr>
          <w:rFonts w:ascii="Arial" w:hAnsi="Arial" w:cs="Arial"/>
          <w:i/>
          <w:iCs/>
          <w:color w:val="FF0000"/>
        </w:rPr>
        <w:t>[Insert relevant person/team]</w:t>
      </w:r>
      <w:r w:rsidRPr="24B395EC">
        <w:rPr>
          <w:rFonts w:ascii="Arial" w:hAnsi="Arial" w:cs="Arial"/>
        </w:rPr>
        <w:t xml:space="preserve"> will issue it to them. Only those aids and adaptations recommended by the OT report will be carried out, and they must be installed in the place and to the specification that the OT recommends.</w:t>
      </w:r>
    </w:p>
    <w:p w14:paraId="1DC5D1A6" w14:textId="77777777" w:rsidR="00561C58" w:rsidRPr="0091323B" w:rsidRDefault="00561C58" w:rsidP="00561C58">
      <w:pPr>
        <w:pStyle w:val="font-claude-response-body"/>
        <w:spacing w:before="0" w:beforeAutospacing="0" w:after="120" w:afterAutospacing="0"/>
        <w:rPr>
          <w:rFonts w:ascii="Arial" w:hAnsi="Arial" w:cs="Arial"/>
        </w:rPr>
      </w:pPr>
      <w:r w:rsidRPr="24B395EC">
        <w:rPr>
          <w:rFonts w:ascii="Arial" w:hAnsi="Arial" w:cs="Arial"/>
        </w:rPr>
        <w:t>Because the local authority that carries out the OT assessment will in most cases also be the funder of any major adaptation, through a Disabled Facilities Grant or the equivalent in Scotland and Wales, the</w:t>
      </w:r>
      <w:r w:rsidRPr="24B395EC">
        <w:rPr>
          <w:rFonts w:ascii="Arial" w:hAnsi="Arial" w:cs="Arial"/>
          <w:i/>
          <w:iCs/>
          <w:color w:val="FF0000"/>
        </w:rPr>
        <w:t xml:space="preserve"> [Insert relevant person/team]</w:t>
      </w:r>
      <w:r w:rsidRPr="24B395EC">
        <w:rPr>
          <w:rFonts w:ascii="Arial" w:hAnsi="Arial" w:cs="Arial"/>
        </w:rPr>
        <w:t xml:space="preserve"> will help the resident move from assessment to funding application without unnecessary repetition, coordinating with the local authority so that the OT recommendation feeds directly into the funding process.</w:t>
      </w:r>
    </w:p>
    <w:p w14:paraId="490898FB" w14:textId="77777777" w:rsidR="00561C58" w:rsidRPr="00902AAB" w:rsidRDefault="00561C58" w:rsidP="00561C58">
      <w:pPr>
        <w:spacing w:after="120"/>
        <w:rPr>
          <w:rFonts w:ascii="Arial" w:hAnsi="Arial" w:cs="Arial"/>
          <w:sz w:val="24"/>
          <w:szCs w:val="24"/>
        </w:rPr>
      </w:pP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 xml:space="preserve"> </w:t>
      </w:r>
      <w:proofErr w:type="gramEnd"/>
      <w:r w:rsidRPr="24B395EC">
        <w:rPr>
          <w:rFonts w:ascii="Arial" w:hAnsi="Arial" w:cs="Arial"/>
          <w:sz w:val="24"/>
          <w:szCs w:val="24"/>
        </w:rPr>
        <w:t>reserves the right to request a further Occupational Therapist assessment where a resident's needs have changed significantly or where additional adaptations are requested.</w:t>
      </w:r>
    </w:p>
    <w:p w14:paraId="69E1C08E" w14:textId="77777777" w:rsidR="00561C58" w:rsidRPr="00902AAB" w:rsidRDefault="00561C58" w:rsidP="00561C58">
      <w:pPr>
        <w:spacing w:after="120"/>
        <w:rPr>
          <w:rFonts w:ascii="Arial" w:hAnsi="Arial" w:cs="Arial"/>
          <w:sz w:val="24"/>
          <w:szCs w:val="24"/>
        </w:rPr>
      </w:pP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will</w:t>
      </w:r>
      <w:proofErr w:type="gramEnd"/>
      <w:r w:rsidRPr="24B395EC">
        <w:rPr>
          <w:rFonts w:ascii="Arial" w:hAnsi="Arial" w:cs="Arial"/>
          <w:sz w:val="24"/>
          <w:szCs w:val="24"/>
        </w:rPr>
        <w:t xml:space="preserve"> seek to </w:t>
      </w:r>
      <w:proofErr w:type="spellStart"/>
      <w:r w:rsidRPr="24B395EC">
        <w:rPr>
          <w:rFonts w:ascii="Arial" w:hAnsi="Arial" w:cs="Arial"/>
          <w:sz w:val="24"/>
          <w:szCs w:val="24"/>
        </w:rPr>
        <w:t>prioritise</w:t>
      </w:r>
      <w:proofErr w:type="spellEnd"/>
      <w:r w:rsidRPr="24B395EC">
        <w:rPr>
          <w:rFonts w:ascii="Arial" w:hAnsi="Arial" w:cs="Arial"/>
          <w:sz w:val="24"/>
          <w:szCs w:val="24"/>
        </w:rPr>
        <w:t xml:space="preserve"> adaptations required to facilitate hospital discharge or where a delay would place the resident at significant risk of harm.</w:t>
      </w:r>
    </w:p>
    <w:p w14:paraId="14A4EC98" w14:textId="77777777" w:rsidR="00561C58" w:rsidRPr="00E703D7" w:rsidRDefault="00561C58" w:rsidP="00561C58">
      <w:pPr>
        <w:pStyle w:val="ListParagraph"/>
        <w:widowControl/>
        <w:numPr>
          <w:ilvl w:val="1"/>
          <w:numId w:val="13"/>
        </w:numPr>
        <w:spacing w:after="120"/>
        <w:ind w:left="284" w:hanging="284"/>
        <w:rPr>
          <w:rFonts w:ascii="Arial" w:hAnsi="Arial" w:cs="Arial"/>
          <w:b/>
          <w:bCs/>
          <w:sz w:val="24"/>
          <w:szCs w:val="24"/>
        </w:rPr>
      </w:pPr>
      <w:r w:rsidRPr="00E703D7">
        <w:rPr>
          <w:rFonts w:ascii="Arial" w:hAnsi="Arial" w:cs="Arial"/>
          <w:b/>
          <w:bCs/>
          <w:sz w:val="24"/>
          <w:szCs w:val="24"/>
        </w:rPr>
        <w:t>Types of Aids &amp; Adaptations</w:t>
      </w:r>
    </w:p>
    <w:p w14:paraId="16153101" w14:textId="77777777" w:rsidR="00561C58" w:rsidRPr="00B504F1" w:rsidRDefault="00561C58" w:rsidP="00561C58">
      <w:pPr>
        <w:spacing w:after="120"/>
        <w:ind w:left="66"/>
        <w:rPr>
          <w:rFonts w:ascii="Arial" w:hAnsi="Arial" w:cs="Arial"/>
          <w:sz w:val="24"/>
          <w:szCs w:val="24"/>
        </w:rPr>
      </w:pPr>
      <w:r w:rsidRPr="24B395EC">
        <w:rPr>
          <w:rFonts w:ascii="Arial" w:hAnsi="Arial" w:cs="Arial"/>
          <w:b/>
          <w:bCs/>
          <w:sz w:val="24"/>
          <w:szCs w:val="24"/>
        </w:rPr>
        <w:t xml:space="preserve">Aids </w:t>
      </w:r>
      <w:r w:rsidRPr="24B395EC">
        <w:rPr>
          <w:rFonts w:ascii="Arial" w:hAnsi="Arial" w:cs="Arial"/>
          <w:sz w:val="24"/>
          <w:szCs w:val="24"/>
        </w:rPr>
        <w:t>Generally, aids are not linked to the property, so would not ordinarily be provided by</w:t>
      </w:r>
      <w:r w:rsidRPr="24B395EC">
        <w:rPr>
          <w:rFonts w:ascii="Arial" w:eastAsia="Times New Roman" w:hAnsi="Arial" w:cs="Arial"/>
          <w:sz w:val="24"/>
          <w:szCs w:val="24"/>
          <w:lang w:eastAsia="en-GB"/>
        </w:rPr>
        <w:t xml:space="preserve">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proofErr w:type="gramStart"/>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hAnsi="Arial" w:cs="Arial"/>
          <w:sz w:val="24"/>
          <w:szCs w:val="24"/>
        </w:rPr>
        <w:t>.</w:t>
      </w:r>
      <w:proofErr w:type="gramEnd"/>
      <w:r w:rsidRPr="24B395EC">
        <w:rPr>
          <w:rFonts w:ascii="Arial" w:hAnsi="Arial" w:cs="Arial"/>
          <w:sz w:val="24"/>
          <w:szCs w:val="24"/>
        </w:rPr>
        <w:t xml:space="preserve"> Residents can get help and advice regarding these items through the local authority, GP, hospital or other health services. </w:t>
      </w:r>
    </w:p>
    <w:p w14:paraId="4605A62A" w14:textId="77777777" w:rsidR="00561C58" w:rsidRPr="00B504F1" w:rsidRDefault="00561C58" w:rsidP="00561C58">
      <w:pPr>
        <w:spacing w:after="120"/>
        <w:ind w:left="66"/>
        <w:rPr>
          <w:rFonts w:ascii="Arial" w:hAnsi="Arial" w:cs="Arial"/>
          <w:sz w:val="24"/>
          <w:szCs w:val="24"/>
        </w:rPr>
      </w:pPr>
      <w:r w:rsidRPr="24B395EC">
        <w:rPr>
          <w:rFonts w:ascii="Arial" w:hAnsi="Arial" w:cs="Arial"/>
          <w:b/>
          <w:bCs/>
          <w:sz w:val="24"/>
          <w:szCs w:val="24"/>
        </w:rPr>
        <w:t>Minor Adaptations</w:t>
      </w:r>
      <w:r w:rsidRPr="24B395EC">
        <w:rPr>
          <w:rFonts w:ascii="Arial" w:hAnsi="Arial" w:cs="Arial"/>
          <w:sz w:val="24"/>
          <w:szCs w:val="24"/>
        </w:rPr>
        <w:t xml:space="preserve">: e.g. grab rails, handrails and half steps.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will</w:t>
      </w:r>
      <w:proofErr w:type="gramEnd"/>
      <w:r w:rsidRPr="24B395EC">
        <w:rPr>
          <w:rFonts w:ascii="Arial" w:hAnsi="Arial" w:cs="Arial"/>
          <w:sz w:val="24"/>
          <w:szCs w:val="24"/>
        </w:rPr>
        <w:t xml:space="preserve"> in the first instance ask the resident to contact Adult Social Care who will normally supply and fit these adaptations. The Housing Officer can assist if needed. If Adult Social Care will not pay for these directly, we will ask the </w:t>
      </w:r>
      <w:proofErr w:type="gramStart"/>
      <w:r w:rsidRPr="24B395EC">
        <w:rPr>
          <w:rFonts w:ascii="Arial" w:hAnsi="Arial" w:cs="Arial"/>
          <w:sz w:val="24"/>
          <w:szCs w:val="24"/>
        </w:rPr>
        <w:t>resident</w:t>
      </w:r>
      <w:proofErr w:type="gramEnd"/>
      <w:r w:rsidRPr="24B395EC">
        <w:rPr>
          <w:rFonts w:ascii="Arial" w:hAnsi="Arial" w:cs="Arial"/>
          <w:sz w:val="24"/>
          <w:szCs w:val="24"/>
        </w:rPr>
        <w:t xml:space="preserve"> to apply for DFG or equivalent in Scotland. In exceptional circumstances,</w:t>
      </w:r>
      <w:r w:rsidRPr="24B395EC">
        <w:rPr>
          <w:rFonts w:ascii="Arial" w:eastAsia="Times New Roman" w:hAnsi="Arial" w:cs="Arial"/>
          <w:sz w:val="24"/>
          <w:szCs w:val="24"/>
          <w:lang w:eastAsia="en-GB"/>
        </w:rPr>
        <w:t xml:space="preserve">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may</w:t>
      </w:r>
      <w:proofErr w:type="gramEnd"/>
      <w:r w:rsidRPr="24B395EC">
        <w:rPr>
          <w:rFonts w:ascii="Arial" w:hAnsi="Arial" w:cs="Arial"/>
          <w:sz w:val="24"/>
          <w:szCs w:val="24"/>
        </w:rPr>
        <w:t xml:space="preserve"> provide minor adaptations. </w:t>
      </w:r>
    </w:p>
    <w:p w14:paraId="61C478F1" w14:textId="77777777" w:rsidR="00561C58" w:rsidRPr="00B504F1" w:rsidRDefault="00561C58" w:rsidP="00561C58">
      <w:pPr>
        <w:spacing w:after="120"/>
        <w:ind w:left="66"/>
        <w:rPr>
          <w:rFonts w:ascii="Arial" w:hAnsi="Arial" w:cs="Arial"/>
          <w:sz w:val="24"/>
          <w:szCs w:val="24"/>
        </w:rPr>
      </w:pPr>
      <w:r w:rsidRPr="00B504F1">
        <w:rPr>
          <w:rFonts w:ascii="Arial" w:hAnsi="Arial" w:cs="Arial"/>
          <w:b/>
          <w:bCs/>
          <w:sz w:val="24"/>
          <w:szCs w:val="24"/>
        </w:rPr>
        <w:t>Major Adaptations</w:t>
      </w:r>
      <w:r w:rsidRPr="00B504F1">
        <w:rPr>
          <w:rFonts w:ascii="Arial" w:hAnsi="Arial" w:cs="Arial"/>
          <w:sz w:val="24"/>
          <w:szCs w:val="24"/>
        </w:rPr>
        <w:t xml:space="preserve">: e.g. level access showers, stairlifts, ramped access, or ground floor facilities. </w:t>
      </w:r>
    </w:p>
    <w:p w14:paraId="49608DAB" w14:textId="77777777" w:rsidR="00561C58" w:rsidRPr="00E703D7" w:rsidRDefault="00561C58" w:rsidP="00561C58">
      <w:pPr>
        <w:spacing w:after="120"/>
        <w:rPr>
          <w:rFonts w:ascii="Arial" w:hAnsi="Arial" w:cs="Arial"/>
          <w:sz w:val="24"/>
          <w:szCs w:val="24"/>
        </w:rPr>
      </w:pPr>
      <w:r w:rsidRPr="00E703D7">
        <w:rPr>
          <w:rFonts w:ascii="Arial" w:hAnsi="Arial" w:cs="Arial"/>
          <w:sz w:val="24"/>
          <w:szCs w:val="24"/>
        </w:rPr>
        <w:t xml:space="preserve">We only accept requests for major adaptations that have been assessed and recommended by an occupational therapist (OT). </w:t>
      </w:r>
    </w:p>
    <w:p w14:paraId="1827A3FA" w14:textId="77777777" w:rsidR="00561C58" w:rsidRPr="00E703D7" w:rsidRDefault="00561C58" w:rsidP="00561C58">
      <w:pPr>
        <w:spacing w:after="120"/>
        <w:rPr>
          <w:rFonts w:ascii="Arial" w:hAnsi="Arial" w:cs="Arial"/>
          <w:sz w:val="24"/>
          <w:szCs w:val="24"/>
        </w:rPr>
      </w:pPr>
      <w:r w:rsidRPr="00E703D7">
        <w:rPr>
          <w:rFonts w:ascii="Arial" w:hAnsi="Arial" w:cs="Arial"/>
          <w:sz w:val="24"/>
          <w:szCs w:val="24"/>
        </w:rPr>
        <w:t xml:space="preserve">For all major adaptations, we ask residents to apply to their local authority for a DFG or </w:t>
      </w:r>
      <w:r w:rsidRPr="00E703D7">
        <w:rPr>
          <w:rFonts w:ascii="Arial" w:hAnsi="Arial" w:cs="Arial"/>
          <w:sz w:val="24"/>
          <w:szCs w:val="24"/>
        </w:rPr>
        <w:lastRenderedPageBreak/>
        <w:t xml:space="preserve">equivalent in Scotland to cover the cost of the aids and adaptations. Where needed, the Housing Officer will signpost residents to local community </w:t>
      </w:r>
      <w:proofErr w:type="spellStart"/>
      <w:r w:rsidRPr="00E703D7">
        <w:rPr>
          <w:rFonts w:ascii="Arial" w:hAnsi="Arial" w:cs="Arial"/>
          <w:sz w:val="24"/>
          <w:szCs w:val="24"/>
        </w:rPr>
        <w:t>organisation</w:t>
      </w:r>
      <w:proofErr w:type="spellEnd"/>
      <w:r w:rsidRPr="00E703D7">
        <w:rPr>
          <w:rFonts w:ascii="Arial" w:hAnsi="Arial" w:cs="Arial"/>
          <w:sz w:val="24"/>
          <w:szCs w:val="24"/>
        </w:rPr>
        <w:t xml:space="preserve"> who can assist in making the application.   </w:t>
      </w:r>
    </w:p>
    <w:p w14:paraId="43CA72E7" w14:textId="77777777" w:rsidR="00561C58" w:rsidRPr="00E703D7" w:rsidRDefault="00561C58" w:rsidP="00561C58">
      <w:pPr>
        <w:spacing w:after="120"/>
        <w:rPr>
          <w:rFonts w:ascii="Arial" w:hAnsi="Arial" w:cs="Arial"/>
          <w:sz w:val="24"/>
          <w:szCs w:val="24"/>
        </w:rPr>
      </w:pPr>
      <w:r w:rsidRPr="00E703D7">
        <w:rPr>
          <w:rFonts w:ascii="Arial" w:hAnsi="Arial" w:cs="Arial"/>
          <w:sz w:val="24"/>
          <w:szCs w:val="24"/>
        </w:rPr>
        <w:t xml:space="preserve">If the local authority fails to award a DFG, or the grant they allocate results in a shortfall, we may consider fund-matching or funding the whole cost of a major adaptation to a property if an OT assessment has been made. </w:t>
      </w:r>
    </w:p>
    <w:p w14:paraId="48A6F3E4" w14:textId="77777777" w:rsidR="00561C58" w:rsidRPr="00E703D7" w:rsidRDefault="00561C58" w:rsidP="00561C58">
      <w:pPr>
        <w:spacing w:after="120"/>
        <w:rPr>
          <w:rFonts w:ascii="Arial" w:hAnsi="Arial" w:cs="Arial"/>
          <w:sz w:val="24"/>
          <w:szCs w:val="24"/>
        </w:rPr>
      </w:pPr>
      <w:r w:rsidRPr="24B395EC">
        <w:rPr>
          <w:rFonts w:ascii="Arial" w:hAnsi="Arial" w:cs="Arial"/>
          <w:sz w:val="24"/>
          <w:szCs w:val="24"/>
        </w:rPr>
        <w:t>If there is delay in a decision about awarding DFG/equivalent,</w:t>
      </w:r>
      <w:r w:rsidRPr="24B395EC">
        <w:rPr>
          <w:rFonts w:ascii="Arial" w:eastAsia="Times New Roman" w:hAnsi="Arial" w:cs="Arial"/>
          <w:sz w:val="24"/>
          <w:szCs w:val="24"/>
          <w:lang w:eastAsia="en-GB"/>
        </w:rPr>
        <w:t xml:space="preserve">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hAnsi="Arial" w:cs="Arial"/>
          <w:sz w:val="24"/>
          <w:szCs w:val="24"/>
        </w:rPr>
        <w:t xml:space="preserve"> may</w:t>
      </w:r>
      <w:proofErr w:type="gramEnd"/>
      <w:r w:rsidRPr="24B395EC">
        <w:rPr>
          <w:rFonts w:ascii="Arial" w:hAnsi="Arial" w:cs="Arial"/>
          <w:sz w:val="24"/>
          <w:szCs w:val="24"/>
        </w:rPr>
        <w:t xml:space="preserve"> seek alternative funding sources, for example from </w:t>
      </w:r>
      <w:proofErr w:type="gramStart"/>
      <w:r w:rsidRPr="24B395EC">
        <w:rPr>
          <w:rFonts w:ascii="Arial" w:hAnsi="Arial" w:cs="Arial"/>
          <w:sz w:val="24"/>
          <w:szCs w:val="24"/>
        </w:rPr>
        <w:t>the Synod</w:t>
      </w:r>
      <w:proofErr w:type="gramEnd"/>
      <w:r w:rsidRPr="24B395EC">
        <w:rPr>
          <w:rFonts w:ascii="Arial" w:hAnsi="Arial" w:cs="Arial"/>
          <w:sz w:val="24"/>
          <w:szCs w:val="24"/>
        </w:rPr>
        <w:t xml:space="preserve">. This will be decided on a </w:t>
      </w:r>
      <w:proofErr w:type="gramStart"/>
      <w:r w:rsidRPr="24B395EC">
        <w:rPr>
          <w:rFonts w:ascii="Arial" w:hAnsi="Arial" w:cs="Arial"/>
          <w:sz w:val="24"/>
          <w:szCs w:val="24"/>
        </w:rPr>
        <w:t>case by case</w:t>
      </w:r>
      <w:proofErr w:type="gramEnd"/>
      <w:r w:rsidRPr="24B395EC">
        <w:rPr>
          <w:rFonts w:ascii="Arial" w:hAnsi="Arial" w:cs="Arial"/>
          <w:sz w:val="24"/>
          <w:szCs w:val="24"/>
        </w:rPr>
        <w:t xml:space="preserve"> basis and only when the delay is significant. </w:t>
      </w:r>
    </w:p>
    <w:p w14:paraId="47E741DA" w14:textId="77777777" w:rsidR="00561C58" w:rsidRPr="00E703D7" w:rsidRDefault="00561C58" w:rsidP="00561C58">
      <w:pPr>
        <w:spacing w:after="120"/>
        <w:rPr>
          <w:rFonts w:ascii="Arial" w:hAnsi="Arial" w:cs="Arial"/>
          <w:sz w:val="24"/>
          <w:szCs w:val="24"/>
        </w:rPr>
      </w:pPr>
      <w:r w:rsidRPr="00E703D7">
        <w:rPr>
          <w:rFonts w:ascii="Arial" w:hAnsi="Arial" w:cs="Arial"/>
          <w:sz w:val="24"/>
          <w:szCs w:val="24"/>
        </w:rPr>
        <w:t>It may be for major adaptations, where people do not meet DFG (or equivalent in Scotland) criteria, a multi-agency meeting will be called with all relevant agencies to discuss the best course of action, for example, splitting the funding or forming joint agreements with external agencies.</w:t>
      </w:r>
    </w:p>
    <w:p w14:paraId="0DD621BD" w14:textId="77777777" w:rsidR="00561C58" w:rsidRPr="009C44E6" w:rsidRDefault="00561C58" w:rsidP="00561C58">
      <w:pPr>
        <w:pStyle w:val="ListParagraph"/>
        <w:widowControl/>
        <w:numPr>
          <w:ilvl w:val="1"/>
          <w:numId w:val="13"/>
        </w:numPr>
        <w:spacing w:after="120"/>
        <w:ind w:left="284" w:hanging="284"/>
        <w:rPr>
          <w:rFonts w:ascii="Arial" w:hAnsi="Arial" w:cs="Arial"/>
          <w:b/>
          <w:bCs/>
          <w:sz w:val="24"/>
          <w:szCs w:val="24"/>
        </w:rPr>
      </w:pPr>
      <w:r w:rsidRPr="00DB71E1">
        <w:rPr>
          <w:rFonts w:ascii="Arial" w:hAnsi="Arial" w:cs="Arial"/>
          <w:b/>
          <w:bCs/>
          <w:sz w:val="24"/>
          <w:szCs w:val="24"/>
        </w:rPr>
        <w:t>Eligibility</w:t>
      </w:r>
      <w:r w:rsidRPr="009C44E6">
        <w:rPr>
          <w:rFonts w:ascii="Arial" w:hAnsi="Arial" w:cs="Arial"/>
          <w:b/>
          <w:bCs/>
          <w:sz w:val="24"/>
          <w:szCs w:val="24"/>
        </w:rPr>
        <w:t xml:space="preserve"> </w:t>
      </w:r>
    </w:p>
    <w:p w14:paraId="04E80E0F" w14:textId="77777777" w:rsidR="00AB319D" w:rsidRDefault="00561C58" w:rsidP="00AB319D">
      <w:pPr>
        <w:spacing w:after="120"/>
        <w:rPr>
          <w:rFonts w:ascii="Arial" w:hAnsi="Arial" w:cs="Arial"/>
          <w:b/>
          <w:bCs/>
          <w:sz w:val="24"/>
          <w:szCs w:val="24"/>
        </w:rPr>
      </w:pPr>
      <w:r w:rsidRPr="00DB71E1">
        <w:rPr>
          <w:rFonts w:ascii="Arial" w:hAnsi="Arial" w:cs="Arial"/>
          <w:sz w:val="24"/>
          <w:szCs w:val="24"/>
        </w:rPr>
        <w:t>The resident or a household member must have a disability or long-term health condition, documented in an OT as</w:t>
      </w:r>
      <w:r w:rsidR="00AB319D">
        <w:rPr>
          <w:rFonts w:ascii="Arial" w:hAnsi="Arial" w:cs="Arial"/>
          <w:sz w:val="24"/>
          <w:szCs w:val="24"/>
        </w:rPr>
        <w:t>s</w:t>
      </w:r>
      <w:r w:rsidRPr="00DB71E1">
        <w:rPr>
          <w:rFonts w:ascii="Arial" w:hAnsi="Arial" w:cs="Arial"/>
          <w:sz w:val="24"/>
          <w:szCs w:val="24"/>
        </w:rPr>
        <w:t>essment and adaptations must be necessary and reasonable.</w:t>
      </w:r>
    </w:p>
    <w:p w14:paraId="522CAD0A" w14:textId="6AA7A12F" w:rsidR="00561C58" w:rsidRPr="00AB319D" w:rsidRDefault="00561C58" w:rsidP="00AB319D">
      <w:pPr>
        <w:pStyle w:val="ListParagraph"/>
        <w:numPr>
          <w:ilvl w:val="1"/>
          <w:numId w:val="13"/>
        </w:numPr>
        <w:spacing w:after="120"/>
        <w:rPr>
          <w:rFonts w:ascii="Arial" w:hAnsi="Arial" w:cs="Arial"/>
          <w:sz w:val="24"/>
          <w:szCs w:val="24"/>
        </w:rPr>
      </w:pPr>
      <w:r w:rsidRPr="00AB319D">
        <w:rPr>
          <w:rFonts w:ascii="Arial" w:hAnsi="Arial" w:cs="Arial"/>
          <w:b/>
          <w:bCs/>
          <w:sz w:val="24"/>
          <w:szCs w:val="24"/>
        </w:rPr>
        <w:t xml:space="preserve">Mobility scooter charging and storage. </w:t>
      </w:r>
    </w:p>
    <w:p w14:paraId="16F73971" w14:textId="77777777" w:rsidR="00561C58" w:rsidRPr="00BE55DB" w:rsidRDefault="00561C58" w:rsidP="00561C58">
      <w:pPr>
        <w:spacing w:after="120"/>
        <w:rPr>
          <w:rFonts w:ascii="Arial" w:hAnsi="Arial" w:cs="Arial"/>
          <w:sz w:val="24"/>
          <w:szCs w:val="24"/>
        </w:rPr>
      </w:pPr>
      <w:r w:rsidRPr="24B395EC">
        <w:rPr>
          <w:rFonts w:ascii="Arial" w:hAnsi="Arial" w:cs="Arial"/>
          <w:sz w:val="24"/>
          <w:szCs w:val="24"/>
        </w:rPr>
        <w:t xml:space="preserve">A mobility scooter is often essential to a resident's independence, and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 xml:space="preserve"> </w:t>
      </w:r>
      <w:proofErr w:type="gramEnd"/>
      <w:r w:rsidRPr="24B395EC">
        <w:rPr>
          <w:rFonts w:ascii="Arial" w:hAnsi="Arial" w:cs="Arial"/>
          <w:sz w:val="24"/>
          <w:szCs w:val="24"/>
        </w:rPr>
        <w:t xml:space="preserve">will work to enable safe charging and storage wherever it reasonably can. Written permission must be obtained before a charging point is installed, so that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hAnsi="Arial" w:cs="Arial"/>
          <w:sz w:val="24"/>
          <w:szCs w:val="24"/>
        </w:rPr>
        <w:t xml:space="preserve"> can</w:t>
      </w:r>
      <w:proofErr w:type="gramEnd"/>
      <w:r w:rsidRPr="24B395EC">
        <w:rPr>
          <w:rFonts w:ascii="Arial" w:hAnsi="Arial" w:cs="Arial"/>
          <w:sz w:val="24"/>
          <w:szCs w:val="24"/>
        </w:rPr>
        <w:t xml:space="preserve"> assess the proposed location and the arrangements for charging and storing the scooter together. </w:t>
      </w:r>
    </w:p>
    <w:p w14:paraId="2563719A" w14:textId="77777777" w:rsidR="00561C58" w:rsidRPr="00BE55DB" w:rsidRDefault="00561C58" w:rsidP="00561C58">
      <w:pPr>
        <w:spacing w:after="120"/>
        <w:rPr>
          <w:rFonts w:ascii="Arial" w:hAnsi="Arial" w:cs="Arial"/>
          <w:sz w:val="24"/>
          <w:szCs w:val="24"/>
        </w:rPr>
      </w:pPr>
      <w:r w:rsidRPr="24B395EC">
        <w:rPr>
          <w:rFonts w:ascii="Arial" w:hAnsi="Arial" w:cs="Arial"/>
          <w:sz w:val="24"/>
          <w:szCs w:val="24"/>
        </w:rPr>
        <w:t xml:space="preserve">Any charging point installation must be carried out by a qualified electrician and </w:t>
      </w:r>
      <w:proofErr w:type="gramStart"/>
      <w:r w:rsidRPr="24B395EC">
        <w:rPr>
          <w:rFonts w:ascii="Arial" w:hAnsi="Arial" w:cs="Arial"/>
          <w:sz w:val="24"/>
          <w:szCs w:val="24"/>
        </w:rPr>
        <w:t>certified, and</w:t>
      </w:r>
      <w:proofErr w:type="gramEnd"/>
      <w:r w:rsidRPr="24B395EC">
        <w:rPr>
          <w:rFonts w:ascii="Arial" w:hAnsi="Arial" w:cs="Arial"/>
          <w:sz w:val="24"/>
          <w:szCs w:val="24"/>
        </w:rPr>
        <w:t xml:space="preserve"> will fall within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hAnsi="Arial" w:cs="Arial"/>
          <w:sz w:val="24"/>
          <w:szCs w:val="24"/>
        </w:rPr>
        <w:t>'s electrical testing arrangements. Permission will not be unreasonably withheld.</w:t>
      </w:r>
    </w:p>
    <w:p w14:paraId="7309FAB5" w14:textId="77777777" w:rsidR="00561C58" w:rsidRPr="00BE55DB" w:rsidRDefault="00561C58" w:rsidP="00561C58">
      <w:pPr>
        <w:spacing w:after="120"/>
        <w:rPr>
          <w:rFonts w:ascii="Arial" w:hAnsi="Arial" w:cs="Arial"/>
          <w:sz w:val="24"/>
          <w:szCs w:val="24"/>
        </w:rPr>
      </w:pPr>
      <w:r w:rsidRPr="24B395EC">
        <w:rPr>
          <w:rFonts w:ascii="Arial" w:hAnsi="Arial" w:cs="Arial"/>
          <w:sz w:val="24"/>
          <w:szCs w:val="24"/>
        </w:rPr>
        <w:t xml:space="preserve">Where a resident lives in a self-contained house with their own parking or storage space, charging and storage can usually be accommodated straightforwardly. Where a resident lives in a flat or a building with shared access, scooters cannot be charged or stored in communal areas, hallways, or anywhere that </w:t>
      </w:r>
      <w:proofErr w:type="gramStart"/>
      <w:r w:rsidRPr="24B395EC">
        <w:rPr>
          <w:rFonts w:ascii="Arial" w:hAnsi="Arial" w:cs="Arial"/>
          <w:sz w:val="24"/>
          <w:szCs w:val="24"/>
        </w:rPr>
        <w:t>forms</w:t>
      </w:r>
      <w:proofErr w:type="gramEnd"/>
      <w:r w:rsidRPr="24B395EC">
        <w:rPr>
          <w:rFonts w:ascii="Arial" w:hAnsi="Arial" w:cs="Arial"/>
          <w:sz w:val="24"/>
          <w:szCs w:val="24"/>
        </w:rPr>
        <w:t xml:space="preserve"> part o</w:t>
      </w:r>
      <w:r w:rsidRPr="24B395EC">
        <w:rPr>
          <w:rFonts w:ascii="Arial" w:eastAsia="Times New Roman" w:hAnsi="Arial" w:cs="Arial"/>
          <w:sz w:val="24"/>
          <w:szCs w:val="24"/>
          <w:lang w:eastAsia="en-GB"/>
        </w:rPr>
        <w:t xml:space="preserve">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f</w:t>
      </w:r>
      <w:proofErr w:type="gramEnd"/>
      <w:r w:rsidRPr="24B395EC">
        <w:rPr>
          <w:rFonts w:ascii="Arial" w:hAnsi="Arial" w:cs="Arial"/>
          <w:sz w:val="24"/>
          <w:szCs w:val="24"/>
        </w:rPr>
        <w:t xml:space="preserve"> an escape route, as this presents a serious fire risk to all residents in the building.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 xml:space="preserve"> </w:t>
      </w:r>
      <w:proofErr w:type="spellStart"/>
      <w:proofErr w:type="gramEnd"/>
      <w:r w:rsidRPr="24B395EC">
        <w:rPr>
          <w:rFonts w:ascii="Arial" w:hAnsi="Arial" w:cs="Arial"/>
          <w:sz w:val="24"/>
          <w:szCs w:val="24"/>
        </w:rPr>
        <w:t>recognises</w:t>
      </w:r>
      <w:proofErr w:type="spellEnd"/>
      <w:r w:rsidRPr="24B395EC">
        <w:rPr>
          <w:rFonts w:ascii="Arial" w:hAnsi="Arial" w:cs="Arial"/>
          <w:sz w:val="24"/>
          <w:szCs w:val="24"/>
        </w:rPr>
        <w:t xml:space="preserve"> that external storage, while sometimes the only safe option, is not always practical for the residents who most depend on a scooter. In these cases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 xml:space="preserve"> </w:t>
      </w:r>
      <w:proofErr w:type="gramEnd"/>
      <w:r w:rsidRPr="24B395EC">
        <w:rPr>
          <w:rFonts w:ascii="Arial" w:hAnsi="Arial" w:cs="Arial"/>
          <w:sz w:val="24"/>
          <w:szCs w:val="24"/>
        </w:rPr>
        <w:t xml:space="preserve">will work with the </w:t>
      </w:r>
      <w:proofErr w:type="gramStart"/>
      <w:r w:rsidRPr="24B395EC">
        <w:rPr>
          <w:rFonts w:ascii="Arial" w:hAnsi="Arial" w:cs="Arial"/>
          <w:sz w:val="24"/>
          <w:szCs w:val="24"/>
        </w:rPr>
        <w:t>resident</w:t>
      </w:r>
      <w:proofErr w:type="gramEnd"/>
      <w:r w:rsidRPr="24B395EC">
        <w:rPr>
          <w:rFonts w:ascii="Arial" w:hAnsi="Arial" w:cs="Arial"/>
          <w:sz w:val="24"/>
          <w:szCs w:val="24"/>
        </w:rPr>
        <w:t xml:space="preserve"> to identify a safe and workable alternative.</w:t>
      </w:r>
    </w:p>
    <w:p w14:paraId="60E3E2D2" w14:textId="77777777" w:rsidR="00561C58" w:rsidRPr="00BE55DB" w:rsidRDefault="00561C58" w:rsidP="00561C58">
      <w:pPr>
        <w:spacing w:after="120"/>
        <w:rPr>
          <w:rFonts w:ascii="Arial" w:hAnsi="Arial" w:cs="Arial"/>
          <w:sz w:val="24"/>
          <w:szCs w:val="24"/>
        </w:rPr>
      </w:pPr>
      <w:r w:rsidRPr="00BE55DB">
        <w:rPr>
          <w:rFonts w:ascii="Arial" w:hAnsi="Arial" w:cs="Arial"/>
          <w:sz w:val="24"/>
          <w:szCs w:val="24"/>
        </w:rPr>
        <w:t xml:space="preserve">Any decision will take account of the </w:t>
      </w:r>
      <w:proofErr w:type="gramStart"/>
      <w:r w:rsidRPr="00BE55DB">
        <w:rPr>
          <w:rFonts w:ascii="Arial" w:hAnsi="Arial" w:cs="Arial"/>
          <w:sz w:val="24"/>
          <w:szCs w:val="24"/>
        </w:rPr>
        <w:t>resident's</w:t>
      </w:r>
      <w:proofErr w:type="gramEnd"/>
      <w:r w:rsidRPr="00BE55DB">
        <w:rPr>
          <w:rFonts w:ascii="Arial" w:hAnsi="Arial" w:cs="Arial"/>
          <w:sz w:val="24"/>
          <w:szCs w:val="24"/>
        </w:rPr>
        <w:t xml:space="preserve"> needs and any reasonable adjustment required under the Equality Act 2010. Refusal will only follow where there is a safety </w:t>
      </w:r>
      <w:r>
        <w:rPr>
          <w:rFonts w:ascii="Arial" w:hAnsi="Arial" w:cs="Arial"/>
          <w:sz w:val="24"/>
          <w:szCs w:val="24"/>
        </w:rPr>
        <w:t>concern</w:t>
      </w:r>
      <w:r w:rsidRPr="00BE55DB">
        <w:rPr>
          <w:rFonts w:ascii="Arial" w:hAnsi="Arial" w:cs="Arial"/>
          <w:sz w:val="24"/>
          <w:szCs w:val="24"/>
        </w:rPr>
        <w:t xml:space="preserve"> and no safe alternative can be found</w:t>
      </w:r>
      <w:r>
        <w:rPr>
          <w:rFonts w:ascii="Arial" w:hAnsi="Arial" w:cs="Arial"/>
          <w:sz w:val="24"/>
          <w:szCs w:val="24"/>
        </w:rPr>
        <w:t>. R</w:t>
      </w:r>
      <w:r w:rsidRPr="00BE55DB">
        <w:rPr>
          <w:rFonts w:ascii="Arial" w:hAnsi="Arial" w:cs="Arial"/>
          <w:sz w:val="24"/>
          <w:szCs w:val="24"/>
        </w:rPr>
        <w:t>easons</w:t>
      </w:r>
      <w:r>
        <w:rPr>
          <w:rFonts w:ascii="Arial" w:hAnsi="Arial" w:cs="Arial"/>
          <w:sz w:val="24"/>
          <w:szCs w:val="24"/>
        </w:rPr>
        <w:t xml:space="preserve"> for refusal</w:t>
      </w:r>
      <w:r w:rsidRPr="00BE55DB">
        <w:rPr>
          <w:rFonts w:ascii="Arial" w:hAnsi="Arial" w:cs="Arial"/>
          <w:sz w:val="24"/>
          <w:szCs w:val="24"/>
        </w:rPr>
        <w:t xml:space="preserve"> will be explained to the </w:t>
      </w:r>
      <w:proofErr w:type="gramStart"/>
      <w:r w:rsidRPr="00BE55DB">
        <w:rPr>
          <w:rFonts w:ascii="Arial" w:hAnsi="Arial" w:cs="Arial"/>
          <w:sz w:val="24"/>
          <w:szCs w:val="24"/>
        </w:rPr>
        <w:t>resident</w:t>
      </w:r>
      <w:proofErr w:type="gramEnd"/>
      <w:r w:rsidRPr="00BE55DB">
        <w:rPr>
          <w:rFonts w:ascii="Arial" w:hAnsi="Arial" w:cs="Arial"/>
          <w:sz w:val="24"/>
          <w:szCs w:val="24"/>
        </w:rPr>
        <w:t xml:space="preserve"> in writing.</w:t>
      </w:r>
    </w:p>
    <w:p w14:paraId="21816FE0" w14:textId="77777777" w:rsidR="00561C58" w:rsidRPr="009C44E6" w:rsidRDefault="00561C58" w:rsidP="00561C58">
      <w:pPr>
        <w:pStyle w:val="ListParagraph"/>
        <w:widowControl/>
        <w:numPr>
          <w:ilvl w:val="1"/>
          <w:numId w:val="13"/>
        </w:numPr>
        <w:spacing w:after="120"/>
        <w:ind w:left="284" w:hanging="284"/>
        <w:rPr>
          <w:rFonts w:ascii="Arial" w:hAnsi="Arial" w:cs="Arial"/>
          <w:b/>
          <w:bCs/>
          <w:sz w:val="24"/>
          <w:szCs w:val="24"/>
        </w:rPr>
      </w:pPr>
      <w:r w:rsidRPr="29A49746">
        <w:rPr>
          <w:rFonts w:ascii="Arial" w:hAnsi="Arial" w:cs="Arial"/>
          <w:b/>
          <w:bCs/>
          <w:sz w:val="24"/>
          <w:szCs w:val="24"/>
        </w:rPr>
        <w:t>Limitations</w:t>
      </w:r>
    </w:p>
    <w:p w14:paraId="7DADB931" w14:textId="77777777" w:rsidR="00561C58" w:rsidRDefault="00561C58" w:rsidP="00561C58">
      <w:pPr>
        <w:spacing w:after="120"/>
        <w:rPr>
          <w:rFonts w:ascii="Arial" w:hAnsi="Arial" w:cs="Arial"/>
          <w:sz w:val="24"/>
          <w:szCs w:val="24"/>
        </w:rPr>
      </w:pPr>
      <w:r w:rsidRPr="29A49746">
        <w:rPr>
          <w:rFonts w:ascii="Arial" w:hAnsi="Arial" w:cs="Arial"/>
          <w:sz w:val="24"/>
          <w:szCs w:val="24"/>
        </w:rPr>
        <w:t xml:space="preserve">Adaptations may not be approved where the property is unsuitable (e.g. structural barriers), the resident plans to move, or the cost is disproportionate. For example, where it is not physically possible to alter the property in the requested way, the aid/adaption would involve big structural works, significantly devalue the property (for example installing a passenger lift) or if an adaptation would present a health and safety risk. In this situation, we work with the </w:t>
      </w:r>
      <w:proofErr w:type="gramStart"/>
      <w:r w:rsidRPr="29A49746">
        <w:rPr>
          <w:rFonts w:ascii="Arial" w:hAnsi="Arial" w:cs="Arial"/>
          <w:sz w:val="24"/>
          <w:szCs w:val="24"/>
        </w:rPr>
        <w:t>resident</w:t>
      </w:r>
      <w:proofErr w:type="gramEnd"/>
      <w:r w:rsidRPr="29A49746">
        <w:rPr>
          <w:rFonts w:ascii="Arial" w:hAnsi="Arial" w:cs="Arial"/>
          <w:sz w:val="24"/>
          <w:szCs w:val="24"/>
        </w:rPr>
        <w:t xml:space="preserve"> and, where appropriate, their occupational therapist to consider other options such as suitable alternative accommodation. </w:t>
      </w:r>
    </w:p>
    <w:p w14:paraId="0CA67E52" w14:textId="77777777" w:rsidR="00561C58" w:rsidRPr="00CA6BBF" w:rsidRDefault="00561C58" w:rsidP="00561C58">
      <w:pPr>
        <w:spacing w:after="120"/>
        <w:rPr>
          <w:rFonts w:ascii="Arial" w:hAnsi="Arial" w:cs="Arial"/>
          <w:sz w:val="24"/>
          <w:szCs w:val="24"/>
        </w:rPr>
      </w:pPr>
      <w:r w:rsidRPr="24B395EC">
        <w:rPr>
          <w:rFonts w:ascii="Arial" w:hAnsi="Arial" w:cs="Arial"/>
          <w:sz w:val="24"/>
          <w:szCs w:val="24"/>
        </w:rPr>
        <w:t xml:space="preserve">Where adaptations affect means of escape, evacuation arrangements or fire safety </w:t>
      </w:r>
      <w:r w:rsidRPr="24B395EC">
        <w:rPr>
          <w:rFonts w:ascii="Arial" w:hAnsi="Arial" w:cs="Arial"/>
          <w:sz w:val="24"/>
          <w:szCs w:val="24"/>
        </w:rPr>
        <w:lastRenderedPageBreak/>
        <w:t xml:space="preserve">measures,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sz w:val="24"/>
          <w:szCs w:val="24"/>
        </w:rPr>
        <w:t xml:space="preserve"> </w:t>
      </w:r>
      <w:r w:rsidRPr="24B395EC">
        <w:rPr>
          <w:rFonts w:ascii="Arial" w:hAnsi="Arial" w:cs="Arial"/>
          <w:sz w:val="24"/>
          <w:szCs w:val="24"/>
        </w:rPr>
        <w:t>may require consultation with its fire risk assessor before approving works.</w:t>
      </w:r>
    </w:p>
    <w:p w14:paraId="6A48CA75" w14:textId="77777777" w:rsidR="00561C58" w:rsidRPr="00CA6BBF" w:rsidRDefault="00561C58" w:rsidP="00561C58">
      <w:pPr>
        <w:spacing w:after="120"/>
        <w:rPr>
          <w:rFonts w:ascii="Arial" w:hAnsi="Arial" w:cs="Arial"/>
          <w:sz w:val="24"/>
          <w:szCs w:val="24"/>
        </w:rPr>
      </w:pPr>
      <w:r w:rsidRPr="24B395EC">
        <w:rPr>
          <w:rFonts w:ascii="Arial" w:hAnsi="Arial" w:cs="Arial"/>
          <w:sz w:val="24"/>
          <w:szCs w:val="24"/>
        </w:rPr>
        <w:t xml:space="preserve">Where substantial adaptations are likely to be required prior to letting, </w:t>
      </w: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 xml:space="preserve"> </w:t>
      </w:r>
      <w:proofErr w:type="gramEnd"/>
      <w:r w:rsidRPr="24B395EC">
        <w:rPr>
          <w:rFonts w:ascii="Arial" w:hAnsi="Arial" w:cs="Arial"/>
          <w:sz w:val="24"/>
          <w:szCs w:val="24"/>
        </w:rPr>
        <w:t>will consider the long-term suitability of the property before committing to adaptation works, including future demand, maintenance costs and asset sustainability.</w:t>
      </w:r>
    </w:p>
    <w:p w14:paraId="058BCCF7" w14:textId="77777777" w:rsidR="00561C58" w:rsidRDefault="00561C58" w:rsidP="00561C58">
      <w:pPr>
        <w:spacing w:after="120"/>
        <w:rPr>
          <w:rFonts w:ascii="Arial" w:hAnsi="Arial" w:cs="Arial"/>
          <w:sz w:val="24"/>
          <w:szCs w:val="24"/>
        </w:rPr>
      </w:pPr>
      <w:r w:rsidRPr="24B395EC">
        <w:rPr>
          <w:rFonts w:ascii="Arial" w:eastAsia="Arial" w:hAnsi="Arial" w:cs="Arial"/>
          <w:i/>
          <w:iCs/>
          <w:color w:val="FF0000"/>
          <w:sz w:val="24"/>
          <w:szCs w:val="24"/>
        </w:rPr>
        <w:t xml:space="preserve">[Insert name of </w:t>
      </w:r>
      <w:proofErr w:type="spellStart"/>
      <w:proofErr w:type="gram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eastAsia="Arial" w:hAnsi="Arial" w:cs="Arial"/>
          <w:color w:val="000000" w:themeColor="text1"/>
          <w:sz w:val="24"/>
          <w:szCs w:val="24"/>
        </w:rPr>
        <w:t xml:space="preserve"> </w:t>
      </w:r>
      <w:r w:rsidRPr="24B395EC">
        <w:rPr>
          <w:rFonts w:ascii="Arial" w:eastAsia="Arial" w:hAnsi="Arial" w:cs="Arial"/>
          <w:sz w:val="24"/>
          <w:szCs w:val="24"/>
        </w:rPr>
        <w:t xml:space="preserve"> </w:t>
      </w:r>
      <w:r w:rsidRPr="24B395EC">
        <w:rPr>
          <w:rFonts w:ascii="Arial" w:hAnsi="Arial" w:cs="Arial"/>
          <w:sz w:val="24"/>
          <w:szCs w:val="24"/>
        </w:rPr>
        <w:t>may</w:t>
      </w:r>
      <w:proofErr w:type="gramEnd"/>
      <w:r w:rsidRPr="24B395EC">
        <w:rPr>
          <w:rFonts w:ascii="Arial" w:hAnsi="Arial" w:cs="Arial"/>
          <w:sz w:val="24"/>
          <w:szCs w:val="24"/>
        </w:rPr>
        <w:t xml:space="preserve"> support a move to more suitable accommodation where an adaptation is unfeasible. This may be to local authority sheltered housing or other retirement housing which the resident would need to source independently. Rehousing by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to an alternative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property is only considered in exceptional circumstances. See Rehousing Policy. </w:t>
      </w:r>
    </w:p>
    <w:p w14:paraId="5F42C6C4" w14:textId="77777777" w:rsidR="00561C58" w:rsidRPr="00E454E4" w:rsidRDefault="00561C58" w:rsidP="00561C58">
      <w:pPr>
        <w:pStyle w:val="ListParagraph"/>
        <w:widowControl/>
        <w:numPr>
          <w:ilvl w:val="1"/>
          <w:numId w:val="13"/>
        </w:numPr>
        <w:spacing w:after="120"/>
        <w:ind w:left="284" w:hanging="284"/>
        <w:rPr>
          <w:rFonts w:ascii="Arial" w:hAnsi="Arial" w:cs="Arial"/>
          <w:b/>
          <w:bCs/>
          <w:sz w:val="24"/>
          <w:szCs w:val="24"/>
        </w:rPr>
      </w:pPr>
      <w:r w:rsidRPr="00B504F1">
        <w:rPr>
          <w:rFonts w:ascii="Arial" w:hAnsi="Arial" w:cs="Arial"/>
          <w:b/>
          <w:bCs/>
          <w:sz w:val="24"/>
          <w:szCs w:val="24"/>
        </w:rPr>
        <w:t>Resident Responsibilities</w:t>
      </w:r>
      <w:r w:rsidRPr="00E454E4">
        <w:rPr>
          <w:rFonts w:ascii="Arial" w:hAnsi="Arial" w:cs="Arial"/>
          <w:b/>
          <w:bCs/>
          <w:sz w:val="24"/>
          <w:szCs w:val="24"/>
        </w:rPr>
        <w:t xml:space="preserve"> </w:t>
      </w:r>
    </w:p>
    <w:p w14:paraId="1FD03F65" w14:textId="77777777" w:rsidR="00561C58" w:rsidRPr="00B504F1" w:rsidRDefault="00561C58" w:rsidP="00561C58">
      <w:pPr>
        <w:spacing w:after="120"/>
        <w:rPr>
          <w:rFonts w:ascii="Arial" w:hAnsi="Arial" w:cs="Arial"/>
          <w:sz w:val="24"/>
          <w:szCs w:val="24"/>
        </w:rPr>
      </w:pPr>
      <w:r w:rsidRPr="00B504F1">
        <w:rPr>
          <w:rFonts w:ascii="Arial" w:hAnsi="Arial" w:cs="Arial"/>
          <w:sz w:val="24"/>
          <w:szCs w:val="24"/>
        </w:rPr>
        <w:t xml:space="preserve">Residents must not carry out adaptations. Adaptations must be used and maintained appropriately. At the end of a tenancy any Aids must be disposed of or returned to the local authority by the resident or next of kin. </w:t>
      </w:r>
    </w:p>
    <w:p w14:paraId="131CD8A4" w14:textId="77777777" w:rsidR="00561C58" w:rsidRDefault="00561C58" w:rsidP="00561C58">
      <w:pPr>
        <w:spacing w:after="120"/>
        <w:rPr>
          <w:rFonts w:ascii="Arial" w:hAnsi="Arial" w:cs="Arial"/>
          <w:sz w:val="24"/>
          <w:szCs w:val="24"/>
        </w:rPr>
      </w:pPr>
      <w:r w:rsidRPr="00B504F1">
        <w:rPr>
          <w:rFonts w:ascii="Arial" w:hAnsi="Arial" w:cs="Arial"/>
          <w:sz w:val="24"/>
          <w:szCs w:val="24"/>
        </w:rPr>
        <w:t xml:space="preserve">Adaptations will be carried out by </w:t>
      </w:r>
      <w:r w:rsidRPr="00B504F1">
        <w:rPr>
          <w:rFonts w:ascii="Arial" w:hAnsi="Arial" w:cs="Arial"/>
          <w:b/>
          <w:bCs/>
          <w:sz w:val="24"/>
          <w:szCs w:val="24"/>
        </w:rPr>
        <w:t>approved contractors</w:t>
      </w:r>
      <w:r w:rsidRPr="00B504F1">
        <w:rPr>
          <w:rFonts w:ascii="Arial" w:hAnsi="Arial" w:cs="Arial"/>
          <w:sz w:val="24"/>
          <w:szCs w:val="24"/>
        </w:rPr>
        <w:t xml:space="preserve"> </w:t>
      </w:r>
      <w:proofErr w:type="gramStart"/>
      <w:r w:rsidRPr="00B504F1">
        <w:rPr>
          <w:rFonts w:ascii="Arial" w:hAnsi="Arial" w:cs="Arial"/>
          <w:sz w:val="24"/>
          <w:szCs w:val="24"/>
        </w:rPr>
        <w:t>with regard to</w:t>
      </w:r>
      <w:proofErr w:type="gramEnd"/>
      <w:r w:rsidRPr="00B504F1">
        <w:rPr>
          <w:rFonts w:ascii="Arial" w:hAnsi="Arial" w:cs="Arial"/>
          <w:sz w:val="24"/>
          <w:szCs w:val="24"/>
        </w:rPr>
        <w:t xml:space="preserve"> health and safety, quality, and resident satisfaction.</w:t>
      </w:r>
    </w:p>
    <w:p w14:paraId="54AFC1FA" w14:textId="77777777" w:rsidR="00561C58" w:rsidRPr="00B504F1" w:rsidRDefault="00561C58" w:rsidP="00561C58">
      <w:pPr>
        <w:spacing w:after="120"/>
        <w:rPr>
          <w:rFonts w:ascii="Arial" w:hAnsi="Arial" w:cs="Arial"/>
          <w:sz w:val="24"/>
          <w:szCs w:val="24"/>
        </w:rPr>
      </w:pPr>
      <w:r w:rsidRPr="24B395EC">
        <w:rPr>
          <w:rFonts w:ascii="Arial" w:hAnsi="Arial" w:cs="Arial"/>
          <w:sz w:val="24"/>
          <w:szCs w:val="24"/>
        </w:rPr>
        <w:t xml:space="preserve">Where a resident declines an adaptation recommended by an Occupational Therapist,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will record the decision and may require the resident to acknowledge that they have chosen not to proceed with the recommendation.</w:t>
      </w:r>
    </w:p>
    <w:p w14:paraId="75B168B6" w14:textId="77777777" w:rsidR="00561C58" w:rsidRDefault="00561C58" w:rsidP="00561C58">
      <w:pPr>
        <w:pStyle w:val="ListParagraph"/>
        <w:widowControl/>
        <w:numPr>
          <w:ilvl w:val="1"/>
          <w:numId w:val="13"/>
        </w:numPr>
        <w:spacing w:after="120"/>
        <w:ind w:left="284" w:hanging="284"/>
        <w:rPr>
          <w:rFonts w:ascii="Arial" w:hAnsi="Arial" w:cs="Arial"/>
          <w:b/>
          <w:bCs/>
          <w:sz w:val="24"/>
          <w:szCs w:val="24"/>
        </w:rPr>
      </w:pPr>
      <w:r w:rsidRPr="29A49746">
        <w:rPr>
          <w:rFonts w:ascii="Arial" w:hAnsi="Arial" w:cs="Arial"/>
          <w:b/>
          <w:bCs/>
          <w:sz w:val="24"/>
          <w:szCs w:val="24"/>
        </w:rPr>
        <w:t xml:space="preserve">Appeals and Complaints </w:t>
      </w:r>
    </w:p>
    <w:p w14:paraId="320B069A" w14:textId="77777777" w:rsidR="00561C58" w:rsidRPr="00B504F1" w:rsidRDefault="00561C58" w:rsidP="00561C58">
      <w:pPr>
        <w:spacing w:after="120"/>
        <w:rPr>
          <w:rFonts w:ascii="Arial" w:hAnsi="Arial" w:cs="Arial"/>
          <w:sz w:val="24"/>
          <w:szCs w:val="24"/>
        </w:rPr>
      </w:pPr>
      <w:r w:rsidRPr="24B395EC">
        <w:rPr>
          <w:rFonts w:ascii="Arial" w:hAnsi="Arial" w:cs="Arial"/>
          <w:sz w:val="24"/>
          <w:szCs w:val="24"/>
        </w:rPr>
        <w:t xml:space="preserve">Residents can appeal decisions about adaptations through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’s complaints process. We will respond in line with our complaints policy, ensuring fairness and transparency.</w:t>
      </w:r>
    </w:p>
    <w:p w14:paraId="6C091EC7" w14:textId="77777777" w:rsidR="00561C58" w:rsidRDefault="00561C58" w:rsidP="00561C58">
      <w:pPr>
        <w:pStyle w:val="ListParagraph"/>
        <w:widowControl/>
        <w:numPr>
          <w:ilvl w:val="1"/>
          <w:numId w:val="13"/>
        </w:numPr>
        <w:spacing w:after="120"/>
        <w:ind w:left="284" w:hanging="284"/>
        <w:rPr>
          <w:rFonts w:ascii="Arial" w:hAnsi="Arial" w:cs="Arial"/>
          <w:b/>
          <w:bCs/>
          <w:sz w:val="24"/>
          <w:szCs w:val="24"/>
        </w:rPr>
      </w:pPr>
      <w:r w:rsidRPr="00B504F1">
        <w:rPr>
          <w:rFonts w:ascii="Arial" w:hAnsi="Arial" w:cs="Arial"/>
          <w:b/>
          <w:bCs/>
          <w:sz w:val="24"/>
          <w:szCs w:val="24"/>
        </w:rPr>
        <w:t xml:space="preserve">Adaptations required prior to </w:t>
      </w:r>
      <w:proofErr w:type="gramStart"/>
      <w:r w:rsidRPr="00B504F1">
        <w:rPr>
          <w:rFonts w:ascii="Arial" w:hAnsi="Arial" w:cs="Arial"/>
          <w:b/>
          <w:bCs/>
          <w:sz w:val="24"/>
          <w:szCs w:val="24"/>
        </w:rPr>
        <w:t>move</w:t>
      </w:r>
      <w:proofErr w:type="gramEnd"/>
      <w:r w:rsidRPr="00B504F1">
        <w:rPr>
          <w:rFonts w:ascii="Arial" w:hAnsi="Arial" w:cs="Arial"/>
          <w:b/>
          <w:bCs/>
          <w:sz w:val="24"/>
          <w:szCs w:val="24"/>
        </w:rPr>
        <w:t xml:space="preserve"> in </w:t>
      </w:r>
    </w:p>
    <w:p w14:paraId="34EEBA85" w14:textId="77777777" w:rsidR="00561C58" w:rsidRDefault="00561C58" w:rsidP="00561C58">
      <w:pPr>
        <w:spacing w:after="120"/>
        <w:rPr>
          <w:rFonts w:ascii="Arial" w:hAnsi="Arial" w:cs="Arial"/>
          <w:b/>
          <w:bCs/>
          <w:sz w:val="24"/>
          <w:szCs w:val="24"/>
        </w:rPr>
      </w:pPr>
      <w:r w:rsidRPr="24B395EC">
        <w:rPr>
          <w:rFonts w:ascii="Arial" w:hAnsi="Arial" w:cs="Arial"/>
          <w:sz w:val="24"/>
          <w:szCs w:val="24"/>
        </w:rPr>
        <w:t xml:space="preserve">If it is known that </w:t>
      </w:r>
      <w:proofErr w:type="gramStart"/>
      <w:r w:rsidRPr="24B395EC">
        <w:rPr>
          <w:rFonts w:ascii="Arial" w:hAnsi="Arial" w:cs="Arial"/>
          <w:sz w:val="24"/>
          <w:szCs w:val="24"/>
        </w:rPr>
        <w:t>an</w:t>
      </w:r>
      <w:proofErr w:type="gramEnd"/>
      <w:r w:rsidRPr="24B395EC">
        <w:rPr>
          <w:rFonts w:ascii="Arial" w:hAnsi="Arial" w:cs="Arial"/>
          <w:sz w:val="24"/>
          <w:szCs w:val="24"/>
        </w:rPr>
        <w:t xml:space="preserve"> prospective resident requires an adapted property,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will seek </w:t>
      </w:r>
      <w:proofErr w:type="gramStart"/>
      <w:r w:rsidRPr="24B395EC">
        <w:rPr>
          <w:rFonts w:ascii="Arial" w:hAnsi="Arial" w:cs="Arial"/>
          <w:sz w:val="24"/>
          <w:szCs w:val="24"/>
        </w:rPr>
        <w:t>a suitable</w:t>
      </w:r>
      <w:proofErr w:type="gramEnd"/>
      <w:r w:rsidRPr="24B395EC">
        <w:rPr>
          <w:rFonts w:ascii="Arial" w:hAnsi="Arial" w:cs="Arial"/>
          <w:sz w:val="24"/>
          <w:szCs w:val="24"/>
        </w:rPr>
        <w:t xml:space="preserve"> property to purchase. However, if this is not available, and adaptations are required to the identified property, this will require an OT assessment and will follow the process outlined above.</w:t>
      </w:r>
      <w:r w:rsidRPr="24B395EC">
        <w:rPr>
          <w:rFonts w:ascii="Arial" w:hAnsi="Arial" w:cs="Arial"/>
          <w:b/>
          <w:bCs/>
          <w:sz w:val="24"/>
          <w:szCs w:val="24"/>
        </w:rPr>
        <w:t xml:space="preserve"> </w:t>
      </w:r>
    </w:p>
    <w:p w14:paraId="45764E77" w14:textId="77777777" w:rsidR="00561C58" w:rsidRPr="00E454E4" w:rsidRDefault="00561C58" w:rsidP="00561C58">
      <w:pPr>
        <w:pStyle w:val="ListParagraph"/>
        <w:widowControl/>
        <w:numPr>
          <w:ilvl w:val="1"/>
          <w:numId w:val="13"/>
        </w:numPr>
        <w:spacing w:after="120"/>
        <w:ind w:left="284" w:hanging="284"/>
        <w:rPr>
          <w:rFonts w:ascii="Arial" w:hAnsi="Arial" w:cs="Arial"/>
          <w:b/>
          <w:bCs/>
          <w:sz w:val="24"/>
          <w:szCs w:val="24"/>
        </w:rPr>
      </w:pPr>
      <w:r w:rsidRPr="24B395EC">
        <w:rPr>
          <w:rFonts w:ascii="Arial" w:hAnsi="Arial" w:cs="Arial"/>
          <w:b/>
          <w:bCs/>
          <w:sz w:val="24"/>
          <w:szCs w:val="24"/>
        </w:rPr>
        <w:t>End of Tenancy</w:t>
      </w:r>
    </w:p>
    <w:p w14:paraId="66AD1660" w14:textId="77777777" w:rsidR="00561C58" w:rsidRPr="00E454E4" w:rsidRDefault="00561C58" w:rsidP="00561C58">
      <w:pPr>
        <w:spacing w:after="120"/>
        <w:rPr>
          <w:rFonts w:ascii="Arial" w:hAnsi="Arial" w:cs="Arial"/>
          <w:sz w:val="24"/>
          <w:szCs w:val="24"/>
        </w:rPr>
      </w:pP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will determine whether adaptations should remain in place following the end of a tenancy. Factors considered will include:</w:t>
      </w:r>
    </w:p>
    <w:p w14:paraId="19405757" w14:textId="77777777" w:rsidR="00561C58" w:rsidRPr="00E454E4" w:rsidRDefault="00561C58" w:rsidP="00561C58">
      <w:pPr>
        <w:pStyle w:val="ListParagraph"/>
        <w:widowControl/>
        <w:numPr>
          <w:ilvl w:val="0"/>
          <w:numId w:val="15"/>
        </w:numPr>
        <w:spacing w:after="120"/>
        <w:contextualSpacing/>
        <w:rPr>
          <w:rFonts w:ascii="Arial" w:hAnsi="Arial" w:cs="Arial"/>
          <w:sz w:val="24"/>
          <w:szCs w:val="24"/>
        </w:rPr>
      </w:pPr>
      <w:r w:rsidRPr="00E454E4">
        <w:rPr>
          <w:rFonts w:ascii="Arial" w:hAnsi="Arial" w:cs="Arial"/>
          <w:sz w:val="24"/>
          <w:szCs w:val="24"/>
        </w:rPr>
        <w:t>future housing demand;</w:t>
      </w:r>
    </w:p>
    <w:p w14:paraId="54635EC0" w14:textId="77777777" w:rsidR="00561C58" w:rsidRPr="00E454E4" w:rsidRDefault="00561C58" w:rsidP="00561C58">
      <w:pPr>
        <w:pStyle w:val="ListParagraph"/>
        <w:widowControl/>
        <w:numPr>
          <w:ilvl w:val="0"/>
          <w:numId w:val="15"/>
        </w:numPr>
        <w:spacing w:after="120"/>
        <w:contextualSpacing/>
        <w:rPr>
          <w:rFonts w:ascii="Arial" w:hAnsi="Arial" w:cs="Arial"/>
          <w:sz w:val="24"/>
          <w:szCs w:val="24"/>
        </w:rPr>
      </w:pPr>
      <w:r w:rsidRPr="00E454E4">
        <w:rPr>
          <w:rFonts w:ascii="Arial" w:hAnsi="Arial" w:cs="Arial"/>
          <w:sz w:val="24"/>
          <w:szCs w:val="24"/>
        </w:rPr>
        <w:t>the suitability of the adaptation for future residents;</w:t>
      </w:r>
    </w:p>
    <w:p w14:paraId="0336C3CB" w14:textId="77777777" w:rsidR="00561C58" w:rsidRPr="00E454E4" w:rsidRDefault="00561C58" w:rsidP="00561C58">
      <w:pPr>
        <w:pStyle w:val="ListParagraph"/>
        <w:widowControl/>
        <w:numPr>
          <w:ilvl w:val="0"/>
          <w:numId w:val="15"/>
        </w:numPr>
        <w:spacing w:after="120"/>
        <w:contextualSpacing/>
        <w:rPr>
          <w:rFonts w:ascii="Arial" w:hAnsi="Arial" w:cs="Arial"/>
          <w:sz w:val="24"/>
          <w:szCs w:val="24"/>
        </w:rPr>
      </w:pPr>
      <w:r w:rsidRPr="00E454E4">
        <w:rPr>
          <w:rFonts w:ascii="Arial" w:hAnsi="Arial" w:cs="Arial"/>
          <w:sz w:val="24"/>
          <w:szCs w:val="24"/>
        </w:rPr>
        <w:t>maintenance obligations;</w:t>
      </w:r>
    </w:p>
    <w:p w14:paraId="670206A1" w14:textId="77777777" w:rsidR="00561C58" w:rsidRPr="00E454E4" w:rsidRDefault="00561C58" w:rsidP="00561C58">
      <w:pPr>
        <w:pStyle w:val="ListParagraph"/>
        <w:widowControl/>
        <w:numPr>
          <w:ilvl w:val="0"/>
          <w:numId w:val="15"/>
        </w:numPr>
        <w:spacing w:after="120"/>
        <w:contextualSpacing/>
        <w:rPr>
          <w:rFonts w:ascii="Arial" w:hAnsi="Arial" w:cs="Arial"/>
          <w:sz w:val="24"/>
          <w:szCs w:val="24"/>
        </w:rPr>
      </w:pPr>
      <w:r w:rsidRPr="24B395EC">
        <w:rPr>
          <w:rFonts w:ascii="Arial" w:hAnsi="Arial" w:cs="Arial"/>
          <w:sz w:val="24"/>
          <w:szCs w:val="24"/>
        </w:rPr>
        <w:t>health and safety considerations.</w:t>
      </w:r>
    </w:p>
    <w:p w14:paraId="18892D95" w14:textId="77777777" w:rsidR="00AB319D" w:rsidRDefault="00561C58" w:rsidP="00AB319D">
      <w:pPr>
        <w:spacing w:after="120"/>
        <w:rPr>
          <w:rFonts w:ascii="Arial" w:hAnsi="Arial" w:cs="Arial"/>
          <w:b/>
          <w:bCs/>
          <w:sz w:val="24"/>
          <w:szCs w:val="24"/>
        </w:rPr>
      </w:pP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may remove adaptations where they are no longer required or where retention would adversely affect the future use of the property.</w:t>
      </w:r>
    </w:p>
    <w:p w14:paraId="5449A76A" w14:textId="31C2CEC5" w:rsidR="00561C58" w:rsidRPr="00AB319D" w:rsidRDefault="00561C58" w:rsidP="00AB319D">
      <w:pPr>
        <w:pStyle w:val="ListParagraph"/>
        <w:numPr>
          <w:ilvl w:val="1"/>
          <w:numId w:val="13"/>
        </w:numPr>
        <w:spacing w:after="120"/>
        <w:rPr>
          <w:rFonts w:ascii="Arial" w:hAnsi="Arial" w:cs="Arial"/>
          <w:sz w:val="24"/>
          <w:szCs w:val="24"/>
        </w:rPr>
      </w:pPr>
      <w:r w:rsidRPr="00AB319D">
        <w:rPr>
          <w:rFonts w:ascii="Arial" w:hAnsi="Arial" w:cs="Arial"/>
          <w:b/>
          <w:bCs/>
          <w:sz w:val="24"/>
          <w:szCs w:val="24"/>
        </w:rPr>
        <w:t>Hazards and the Link to Property Condition</w:t>
      </w:r>
    </w:p>
    <w:p w14:paraId="28A87C7A" w14:textId="77777777" w:rsidR="00561C58" w:rsidRPr="009F6CC5" w:rsidRDefault="00561C58" w:rsidP="00561C58">
      <w:pPr>
        <w:spacing w:after="120"/>
        <w:rPr>
          <w:rFonts w:ascii="Arial" w:hAnsi="Arial" w:cs="Arial"/>
          <w:sz w:val="24"/>
          <w:szCs w:val="24"/>
        </w:rPr>
      </w:pPr>
      <w:r w:rsidRPr="009F6CC5">
        <w:rPr>
          <w:rFonts w:ascii="Arial" w:hAnsi="Arial" w:cs="Arial"/>
          <w:sz w:val="24"/>
          <w:szCs w:val="24"/>
        </w:rPr>
        <w:t>Most adaptations under this policy are driven by an individual resident's disability or assessed need and are delivered through the funding routes set out above. In some cases, however, the need for an adaptation arises not from the resident's condition alone but from a hazard or defect in the property itself</w:t>
      </w:r>
      <w:r>
        <w:rPr>
          <w:rFonts w:ascii="Arial" w:hAnsi="Arial" w:cs="Arial"/>
          <w:sz w:val="24"/>
          <w:szCs w:val="24"/>
        </w:rPr>
        <w:t>,</w:t>
      </w:r>
      <w:r w:rsidRPr="009F6CC5">
        <w:rPr>
          <w:rFonts w:ascii="Arial" w:hAnsi="Arial" w:cs="Arial"/>
          <w:sz w:val="24"/>
          <w:szCs w:val="24"/>
        </w:rPr>
        <w:t xml:space="preserve"> for example, where the absence of a safe means of access, inadequate lighting, or an unsafe bathing arrangement would constitute a hazard under the relevant condition standard.</w:t>
      </w:r>
    </w:p>
    <w:p w14:paraId="62BC2E88" w14:textId="77777777" w:rsidR="00561C58" w:rsidRPr="009F6CC5" w:rsidRDefault="00561C58" w:rsidP="00561C58">
      <w:pPr>
        <w:spacing w:after="120"/>
        <w:rPr>
          <w:rFonts w:ascii="Arial" w:hAnsi="Arial" w:cs="Arial"/>
          <w:sz w:val="24"/>
          <w:szCs w:val="24"/>
        </w:rPr>
      </w:pPr>
      <w:r w:rsidRPr="24B395EC">
        <w:rPr>
          <w:rFonts w:ascii="Arial" w:hAnsi="Arial" w:cs="Arial"/>
          <w:sz w:val="24"/>
          <w:szCs w:val="24"/>
        </w:rPr>
        <w:lastRenderedPageBreak/>
        <w:t xml:space="preserve">Where this is the case,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will treat the matter as a property-condition obligation rather than a discretionary adaptation. In England, this means assessing </w:t>
      </w:r>
      <w:proofErr w:type="gramStart"/>
      <w:r w:rsidRPr="24B395EC">
        <w:rPr>
          <w:rFonts w:ascii="Arial" w:hAnsi="Arial" w:cs="Arial"/>
          <w:sz w:val="24"/>
          <w:szCs w:val="24"/>
        </w:rPr>
        <w:t>the property</w:t>
      </w:r>
      <w:proofErr w:type="gramEnd"/>
      <w:r w:rsidRPr="24B395EC">
        <w:rPr>
          <w:rFonts w:ascii="Arial" w:hAnsi="Arial" w:cs="Arial"/>
          <w:sz w:val="24"/>
          <w:szCs w:val="24"/>
        </w:rPr>
        <w:t xml:space="preserve"> against the Housing Health and Safety Rating System (HHSRS), and remedying any Category 1 hazard, and acting reasonably on serious Category 2 hazards, in line with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s Repairs &amp; Maintenance and Hazards (including Damp and </w:t>
      </w:r>
      <w:proofErr w:type="spellStart"/>
      <w:r w:rsidRPr="24B395EC">
        <w:rPr>
          <w:rFonts w:ascii="Arial" w:hAnsi="Arial" w:cs="Arial"/>
          <w:sz w:val="24"/>
          <w:szCs w:val="24"/>
        </w:rPr>
        <w:t>Mould</w:t>
      </w:r>
      <w:proofErr w:type="spellEnd"/>
      <w:r w:rsidRPr="24B395EC">
        <w:rPr>
          <w:rFonts w:ascii="Arial" w:hAnsi="Arial" w:cs="Arial"/>
          <w:sz w:val="24"/>
          <w:szCs w:val="24"/>
        </w:rPr>
        <w:t>) policies. In Wales, the equivalent duties under the Renting Homes (Wales) Act 2016 and the fitness for human habitation requirements apply. In Scotland, the property will be assessed against the Repairing Standard and the Tolerable Standard, which extend more broadly than the England and Wales equivalents.</w:t>
      </w:r>
    </w:p>
    <w:p w14:paraId="68520BEB" w14:textId="77777777" w:rsidR="00561C58" w:rsidRDefault="00561C58" w:rsidP="00561C58">
      <w:pPr>
        <w:spacing w:after="120"/>
        <w:rPr>
          <w:rFonts w:ascii="Arial" w:hAnsi="Arial" w:cs="Arial"/>
          <w:b/>
          <w:bCs/>
          <w:sz w:val="24"/>
          <w:szCs w:val="24"/>
        </w:rPr>
      </w:pPr>
      <w:r w:rsidRPr="24B395EC">
        <w:rPr>
          <w:rFonts w:ascii="Arial" w:hAnsi="Arial" w:cs="Arial"/>
          <w:sz w:val="24"/>
          <w:szCs w:val="24"/>
        </w:rPr>
        <w:t>Because a single piece of work, a level-access shower, for example, can be both an adaptation to meet a resident's needs and the remedy for a property hazard,</w:t>
      </w:r>
      <w:r w:rsidRPr="24B395EC">
        <w:rPr>
          <w:rFonts w:ascii="Arial" w:eastAsia="Arial" w:hAnsi="Arial" w:cs="Arial"/>
          <w:i/>
          <w:iCs/>
          <w:color w:val="FF0000"/>
          <w:sz w:val="24"/>
          <w:szCs w:val="24"/>
        </w:rPr>
        <w:t xml:space="preserve"> [Insert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will determine on the facts of each case whether the primary driver is the condition of the property or the individual need of the resident. Where the property condition is the primary driver,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will carry out the work as its own responsibility and will not require the resident to pursue a Disabled Facilities Grant (or the Scottish or Welsh equivalent) as a precondition.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may still work with the local authority and occupational therapists </w:t>
      </w:r>
      <w:proofErr w:type="gramStart"/>
      <w:r w:rsidRPr="24B395EC">
        <w:rPr>
          <w:rFonts w:ascii="Arial" w:hAnsi="Arial" w:cs="Arial"/>
          <w:sz w:val="24"/>
          <w:szCs w:val="24"/>
        </w:rPr>
        <w:t>where</w:t>
      </w:r>
      <w:proofErr w:type="gramEnd"/>
      <w:r w:rsidRPr="24B395EC">
        <w:rPr>
          <w:rFonts w:ascii="Arial" w:hAnsi="Arial" w:cs="Arial"/>
          <w:sz w:val="24"/>
          <w:szCs w:val="24"/>
        </w:rPr>
        <w:t xml:space="preserve"> doing so improves the outcome, but the duty to make the home safe rests with </w:t>
      </w:r>
      <w:r w:rsidRPr="24B395EC">
        <w:rPr>
          <w:rFonts w:ascii="Arial" w:eastAsia="Arial" w:hAnsi="Arial" w:cs="Arial"/>
          <w:i/>
          <w:iCs/>
          <w:color w:val="FF0000"/>
          <w:sz w:val="24"/>
          <w:szCs w:val="24"/>
        </w:rPr>
        <w:t xml:space="preserve">[Insert name of </w:t>
      </w:r>
      <w:proofErr w:type="spellStart"/>
      <w:r w:rsidRPr="24B395EC">
        <w:rPr>
          <w:rFonts w:ascii="Arial" w:eastAsia="Arial" w:hAnsi="Arial" w:cs="Arial"/>
          <w:i/>
          <w:iCs/>
          <w:color w:val="FF0000"/>
          <w:sz w:val="24"/>
          <w:szCs w:val="24"/>
        </w:rPr>
        <w:t>organisatio</w:t>
      </w:r>
      <w:r w:rsidRPr="24B395EC">
        <w:rPr>
          <w:rFonts w:ascii="Arial" w:eastAsia="Arial" w:hAnsi="Arial" w:cs="Arial"/>
          <w:color w:val="FF0000"/>
          <w:sz w:val="24"/>
          <w:szCs w:val="24"/>
        </w:rPr>
        <w:t>n</w:t>
      </w:r>
      <w:proofErr w:type="spellEnd"/>
      <w:r w:rsidRPr="24B395EC">
        <w:rPr>
          <w:rFonts w:ascii="Arial" w:eastAsia="Arial" w:hAnsi="Arial" w:cs="Arial"/>
          <w:color w:val="FF0000"/>
          <w:sz w:val="24"/>
          <w:szCs w:val="24"/>
        </w:rPr>
        <w:t>]</w:t>
      </w:r>
      <w:r w:rsidRPr="24B395EC">
        <w:rPr>
          <w:rFonts w:ascii="Arial" w:hAnsi="Arial" w:cs="Arial"/>
          <w:sz w:val="24"/>
          <w:szCs w:val="24"/>
        </w:rPr>
        <w:t xml:space="preserve"> as landlord.</w:t>
      </w:r>
    </w:p>
    <w:p w14:paraId="2EA02185" w14:textId="77777777" w:rsidR="00561C58" w:rsidRPr="00DB71E1" w:rsidRDefault="00561C58" w:rsidP="00561C58">
      <w:pPr>
        <w:pStyle w:val="ListParagraph"/>
        <w:widowControl/>
        <w:numPr>
          <w:ilvl w:val="0"/>
          <w:numId w:val="13"/>
        </w:numPr>
        <w:spacing w:after="120"/>
        <w:rPr>
          <w:rFonts w:ascii="Arial" w:hAnsi="Arial" w:cs="Arial"/>
          <w:sz w:val="24"/>
          <w:szCs w:val="24"/>
        </w:rPr>
      </w:pPr>
      <w:r w:rsidRPr="00DB71E1">
        <w:rPr>
          <w:rFonts w:ascii="Arial" w:hAnsi="Arial" w:cs="Arial"/>
          <w:b/>
          <w:bCs/>
          <w:sz w:val="24"/>
          <w:szCs w:val="24"/>
        </w:rPr>
        <w:t>Monitoring and Record-Keeping</w:t>
      </w:r>
    </w:p>
    <w:p w14:paraId="5032BB6A" w14:textId="77777777" w:rsidR="00561C58" w:rsidRPr="00DB71E1" w:rsidRDefault="00561C58" w:rsidP="00561C58">
      <w:pPr>
        <w:spacing w:after="120"/>
        <w:rPr>
          <w:rFonts w:ascii="Arial" w:hAnsi="Arial" w:cs="Arial"/>
          <w:sz w:val="24"/>
          <w:szCs w:val="24"/>
        </w:rPr>
      </w:pPr>
      <w:r w:rsidRPr="00DB71E1">
        <w:rPr>
          <w:rFonts w:ascii="Arial" w:hAnsi="Arial" w:cs="Arial"/>
          <w:sz w:val="24"/>
          <w:szCs w:val="24"/>
        </w:rPr>
        <w:t>All requests, assessments, decisions, and completed works will be recorded in our housing management system, in the adaptations section and on the property profile.</w:t>
      </w:r>
    </w:p>
    <w:p w14:paraId="454CB204" w14:textId="77777777" w:rsidR="00561C58" w:rsidRPr="00DB71E1" w:rsidRDefault="00561C58" w:rsidP="00561C58">
      <w:pPr>
        <w:spacing w:after="120"/>
        <w:rPr>
          <w:rFonts w:ascii="Arial" w:hAnsi="Arial" w:cs="Arial"/>
          <w:sz w:val="24"/>
          <w:szCs w:val="24"/>
        </w:rPr>
      </w:pPr>
      <w:r w:rsidRPr="24B395EC">
        <w:rPr>
          <w:rFonts w:ascii="Arial" w:hAnsi="Arial" w:cs="Arial"/>
          <w:sz w:val="24"/>
          <w:szCs w:val="24"/>
        </w:rPr>
        <w:t xml:space="preserve">Any aid or adaptation that then requires a compliance check (i.e. a stairlift) will be added to the compliance system and scheduled for the appropriate check. </w:t>
      </w:r>
    </w:p>
    <w:p w14:paraId="2A561B7F" w14:textId="77777777" w:rsidR="00561C58" w:rsidRPr="00DB71E1" w:rsidRDefault="00561C58" w:rsidP="00561C58">
      <w:pPr>
        <w:spacing w:after="120"/>
        <w:rPr>
          <w:rFonts w:ascii="Arial" w:hAnsi="Arial" w:cs="Arial"/>
          <w:sz w:val="24"/>
          <w:szCs w:val="24"/>
        </w:rPr>
      </w:pPr>
      <w:r w:rsidRPr="24B395EC">
        <w:rPr>
          <w:rFonts w:ascii="Arial" w:eastAsia="MS Mincho" w:hAnsi="Arial" w:cs="Arial"/>
          <w:i/>
          <w:iCs/>
          <w:color w:val="FF0000"/>
          <w:sz w:val="24"/>
          <w:szCs w:val="24"/>
        </w:rPr>
        <w:t xml:space="preserve">[Insert name of </w:t>
      </w:r>
      <w:proofErr w:type="spellStart"/>
      <w:r w:rsidRPr="24B395EC">
        <w:rPr>
          <w:rFonts w:ascii="Arial" w:eastAsia="MS Mincho" w:hAnsi="Arial" w:cs="Arial"/>
          <w:i/>
          <w:iCs/>
          <w:color w:val="FF0000"/>
          <w:sz w:val="24"/>
          <w:szCs w:val="24"/>
        </w:rPr>
        <w:t>organisatio</w:t>
      </w:r>
      <w:r w:rsidRPr="24B395EC">
        <w:rPr>
          <w:rFonts w:ascii="Arial" w:eastAsia="MS Mincho" w:hAnsi="Arial" w:cs="Arial"/>
          <w:color w:val="FF0000"/>
          <w:sz w:val="24"/>
          <w:szCs w:val="24"/>
        </w:rPr>
        <w:t>n</w:t>
      </w:r>
      <w:proofErr w:type="spellEnd"/>
      <w:r w:rsidRPr="24B395EC">
        <w:rPr>
          <w:rFonts w:ascii="Arial" w:eastAsia="MS Mincho" w:hAnsi="Arial" w:cs="Arial"/>
          <w:color w:val="FF0000"/>
          <w:sz w:val="24"/>
          <w:szCs w:val="24"/>
        </w:rPr>
        <w:t>]</w:t>
      </w:r>
      <w:r w:rsidRPr="24B395EC">
        <w:rPr>
          <w:rFonts w:ascii="Arial" w:hAnsi="Arial" w:cs="Arial"/>
          <w:sz w:val="24"/>
          <w:szCs w:val="24"/>
        </w:rPr>
        <w:t xml:space="preserve"> will monitor the timeliness, costs, and outcomes of adaptations, reporting annually to the Board.</w:t>
      </w:r>
    </w:p>
    <w:p w14:paraId="44699B06" w14:textId="77777777" w:rsidR="00561C58" w:rsidRPr="00DB71E1" w:rsidRDefault="00561C58" w:rsidP="00561C58">
      <w:pPr>
        <w:spacing w:after="120"/>
        <w:rPr>
          <w:rFonts w:ascii="Arial" w:hAnsi="Arial" w:cs="Arial"/>
          <w:sz w:val="24"/>
          <w:szCs w:val="24"/>
        </w:rPr>
      </w:pPr>
      <w:r w:rsidRPr="00DB71E1">
        <w:rPr>
          <w:rFonts w:ascii="Arial" w:hAnsi="Arial" w:cs="Arial"/>
          <w:sz w:val="24"/>
          <w:szCs w:val="24"/>
        </w:rPr>
        <w:t>Feedback from residents will be collected post-adaptation to inform service improvement.</w:t>
      </w:r>
    </w:p>
    <w:p w14:paraId="226CFE63" w14:textId="77777777" w:rsidR="00561C58" w:rsidRPr="00DB71E1" w:rsidRDefault="00561C58" w:rsidP="00561C58">
      <w:pPr>
        <w:spacing w:after="120"/>
        <w:rPr>
          <w:rFonts w:ascii="Arial" w:hAnsi="Arial" w:cs="Arial"/>
          <w:sz w:val="24"/>
          <w:szCs w:val="24"/>
        </w:rPr>
      </w:pPr>
    </w:p>
    <w:p w14:paraId="4A67E133" w14:textId="77777777" w:rsidR="00561C58" w:rsidRDefault="00561C58" w:rsidP="00561C58">
      <w:pPr>
        <w:rPr>
          <w:rFonts w:ascii="Arial" w:hAnsi="Arial" w:cs="Arial"/>
          <w:b/>
          <w:bCs/>
          <w:sz w:val="24"/>
          <w:szCs w:val="24"/>
        </w:rPr>
      </w:pPr>
      <w:r>
        <w:rPr>
          <w:rFonts w:ascii="Arial" w:hAnsi="Arial" w:cs="Arial"/>
          <w:b/>
          <w:bCs/>
          <w:sz w:val="24"/>
          <w:szCs w:val="24"/>
        </w:rPr>
        <w:br w:type="page"/>
      </w:r>
    </w:p>
    <w:p w14:paraId="0E373513" w14:textId="77777777" w:rsidR="00561C58" w:rsidRPr="00427A2E" w:rsidRDefault="00561C58" w:rsidP="00561C58">
      <w:pPr>
        <w:pStyle w:val="ListParagraph"/>
        <w:widowControl/>
        <w:numPr>
          <w:ilvl w:val="0"/>
          <w:numId w:val="13"/>
        </w:numPr>
        <w:tabs>
          <w:tab w:val="left" w:pos="-76"/>
        </w:tabs>
        <w:spacing w:after="120"/>
        <w:ind w:left="-142"/>
        <w:rPr>
          <w:rFonts w:ascii="Arial" w:hAnsi="Arial" w:cs="Arial"/>
          <w:sz w:val="24"/>
          <w:szCs w:val="24"/>
        </w:rPr>
      </w:pPr>
      <w:r w:rsidRPr="00FC1E80">
        <w:rPr>
          <w:rFonts w:ascii="Arial" w:hAnsi="Arial" w:cs="Arial"/>
          <w:b/>
          <w:bCs/>
          <w:sz w:val="24"/>
          <w:szCs w:val="24"/>
        </w:rPr>
        <w:lastRenderedPageBreak/>
        <w:t>Procedure (Flowchart)</w:t>
      </w:r>
      <w:r w:rsidRPr="00DB71E1">
        <w:rPr>
          <w:rFonts w:ascii="Arial" w:hAnsi="Arial" w:cs="Arial"/>
          <w:noProof/>
          <w:sz w:val="24"/>
          <w:szCs w:val="24"/>
        </w:rPr>
        <mc:AlternateContent>
          <mc:Choice Requires="wpc">
            <w:drawing>
              <wp:inline distT="0" distB="0" distL="0" distR="0" wp14:anchorId="76FBE1AE" wp14:editId="380DD0DD">
                <wp:extent cx="6297295" cy="7625080"/>
                <wp:effectExtent l="0" t="0" r="8255" b="0"/>
                <wp:docPr id="190633784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528442675" name="Rectangle 528442675"/>
                        <wps:cNvSpPr/>
                        <wps:spPr>
                          <a:xfrm>
                            <a:off x="1020582" y="1460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6E5208C" w14:textId="77777777" w:rsidR="00561C58" w:rsidRPr="00DB71E1" w:rsidRDefault="00561C58" w:rsidP="00561C58">
                              <w:pPr>
                                <w:jc w:val="center"/>
                                <w:rPr>
                                  <w:rFonts w:ascii="Arial" w:hAnsi="Arial" w:cs="Arial"/>
                                  <w:sz w:val="16"/>
                                  <w:szCs w:val="16"/>
                                </w:rPr>
                              </w:pPr>
                              <w:r w:rsidRPr="00DB71E1">
                                <w:rPr>
                                  <w:rFonts w:ascii="Arial" w:hAnsi="Arial" w:cs="Arial"/>
                                  <w:sz w:val="16"/>
                                  <w:szCs w:val="16"/>
                                </w:rPr>
                                <w:t xml:space="preserve">Resident </w:t>
                              </w:r>
                              <w:proofErr w:type="gramStart"/>
                              <w:r w:rsidRPr="00DB71E1">
                                <w:rPr>
                                  <w:rFonts w:ascii="Arial" w:hAnsi="Arial" w:cs="Arial"/>
                                  <w:sz w:val="16"/>
                                  <w:szCs w:val="16"/>
                                </w:rPr>
                                <w:t>request</w:t>
                              </w:r>
                              <w:proofErr w:type="gramEnd"/>
                              <w:r w:rsidRPr="00DB71E1">
                                <w:rPr>
                                  <w:rFonts w:ascii="Arial" w:hAnsi="Arial" w:cs="Arial"/>
                                  <w:sz w:val="16"/>
                                  <w:szCs w:val="16"/>
                                </w:rPr>
                                <w:t xml:space="preserve"> or </w:t>
                              </w:r>
                              <w:proofErr w:type="gramStart"/>
                              <w:r w:rsidRPr="00DB71E1">
                                <w:rPr>
                                  <w:rFonts w:ascii="Arial" w:hAnsi="Arial" w:cs="Arial"/>
                                  <w:sz w:val="16"/>
                                  <w:szCs w:val="16"/>
                                </w:rPr>
                                <w:t>referral</w:t>
                              </w:r>
                              <w:proofErr w:type="gramEnd"/>
                              <w:r w:rsidRPr="00DB71E1">
                                <w:rPr>
                                  <w:rFonts w:ascii="Arial" w:hAnsi="Arial" w:cs="Arial"/>
                                  <w:sz w:val="16"/>
                                  <w:szCs w:val="16"/>
                                </w:rPr>
                                <w:t xml:space="preserve"> from Aids/Adaptations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1645170" name="Rectangle 1871645170"/>
                        <wps:cNvSpPr/>
                        <wps:spPr>
                          <a:xfrm>
                            <a:off x="1020582" y="103090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9F7BC2B" w14:textId="77777777" w:rsidR="00561C58" w:rsidRPr="00DB71E1" w:rsidRDefault="00561C58" w:rsidP="00561C58">
                              <w:pPr>
                                <w:jc w:val="center"/>
                                <w:rPr>
                                  <w:rFonts w:ascii="Arial" w:eastAsia="MS Mincho" w:hAnsi="Arial" w:cs="Arial"/>
                                  <w:sz w:val="16"/>
                                  <w:szCs w:val="16"/>
                                </w:rPr>
                              </w:pPr>
                              <w:r w:rsidRPr="00DB71E1">
                                <w:rPr>
                                  <w:rFonts w:ascii="Arial" w:eastAsia="MS Mincho" w:hAnsi="Arial" w:cs="Arial"/>
                                  <w:sz w:val="16"/>
                                  <w:szCs w:val="16"/>
                                </w:rPr>
                                <w:t xml:space="preserve">Housing Officer   initial discussion with resident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95390253" name="Rectangle 1395390253"/>
                        <wps:cNvSpPr/>
                        <wps:spPr>
                          <a:xfrm>
                            <a:off x="2337232" y="27263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FD5AA78" w14:textId="77777777" w:rsidR="00561C58" w:rsidRPr="00DB71E1" w:rsidRDefault="00561C58" w:rsidP="00561C58">
                              <w:pPr>
                                <w:jc w:val="center"/>
                                <w:rPr>
                                  <w:rFonts w:ascii="Arial" w:eastAsia="MS Mincho" w:hAnsi="Arial" w:cs="Arial"/>
                                  <w:sz w:val="16"/>
                                  <w:szCs w:val="16"/>
                                </w:rPr>
                              </w:pPr>
                              <w:r w:rsidRPr="00DB71E1">
                                <w:rPr>
                                  <w:rFonts w:ascii="Arial" w:eastAsia="MS Mincho" w:hAnsi="Arial" w:cs="Arial"/>
                                  <w:sz w:val="16"/>
                                  <w:szCs w:val="16"/>
                                </w:rPr>
                                <w:t xml:space="preserve">OT report reviewed by CEO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9465843" name="Rectangle 489465843"/>
                        <wps:cNvSpPr/>
                        <wps:spPr>
                          <a:xfrm>
                            <a:off x="1187559" y="4309493"/>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E35D7D9" w14:textId="77777777" w:rsidR="00561C58" w:rsidRPr="00DB71E1" w:rsidRDefault="00561C58" w:rsidP="00561C58">
                              <w:pPr>
                                <w:jc w:val="center"/>
                                <w:rPr>
                                  <w:rFonts w:ascii="Arial" w:eastAsia="MS Mincho" w:hAnsi="Arial" w:cs="Arial"/>
                                  <w:sz w:val="16"/>
                                  <w:szCs w:val="16"/>
                                </w:rPr>
                              </w:pPr>
                              <w:r w:rsidRPr="00DB71E1">
                                <w:rPr>
                                  <w:rFonts w:ascii="Arial" w:eastAsia="MS Mincho" w:hAnsi="Arial" w:cs="Arial"/>
                                  <w:sz w:val="16"/>
                                  <w:szCs w:val="16"/>
                                </w:rPr>
                                <w:t>Quotes sought for work</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1823044" name="Straight Arrow Connector 841823044"/>
                        <wps:cNvCnPr>
                          <a:stCxn id="528442675" idx="2"/>
                          <a:endCxn id="1871645170" idx="0"/>
                        </wps:cNvCnPr>
                        <wps:spPr>
                          <a:xfrm>
                            <a:off x="1528582" y="673100"/>
                            <a:ext cx="0" cy="3578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364632357" name="Rectangle 364632357"/>
                        <wps:cNvSpPr/>
                        <wps:spPr>
                          <a:xfrm>
                            <a:off x="2337232" y="103090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6351411"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Refer resident to Local Authority if not in contact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6484026" name="Straight Arrow Connector 1776484026"/>
                        <wps:cNvCnPr>
                          <a:stCxn id="1871645170" idx="3"/>
                          <a:endCxn id="364632357" idx="1"/>
                        </wps:cNvCnPr>
                        <wps:spPr>
                          <a:xfrm>
                            <a:off x="2036582" y="1294425"/>
                            <a:ext cx="30065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858379170" name="Rectangle 858379170"/>
                        <wps:cNvSpPr/>
                        <wps:spPr>
                          <a:xfrm>
                            <a:off x="609495" y="27263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4066F73"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Adaptations approved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27965478" name="Rectangle 1727965478"/>
                        <wps:cNvSpPr/>
                        <wps:spPr>
                          <a:xfrm>
                            <a:off x="2337232" y="19008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B7D0A08" w14:textId="77777777" w:rsidR="00561C58" w:rsidRPr="00DB71E1" w:rsidRDefault="00561C58" w:rsidP="00561C58">
                              <w:pPr>
                                <w:jc w:val="center"/>
                                <w:rPr>
                                  <w:rFonts w:ascii="Arial" w:eastAsia="MS Mincho" w:hAnsi="Arial"/>
                                  <w:sz w:val="16"/>
                                  <w:szCs w:val="16"/>
                                </w:rPr>
                              </w:pPr>
                              <w:proofErr w:type="gramStart"/>
                              <w:r w:rsidRPr="00DB71E1">
                                <w:rPr>
                                  <w:rFonts w:ascii="Arial" w:eastAsia="MS Mincho" w:hAnsi="Arial"/>
                                  <w:sz w:val="16"/>
                                  <w:szCs w:val="16"/>
                                </w:rPr>
                                <w:t>Request</w:t>
                              </w:r>
                              <w:proofErr w:type="gramEnd"/>
                              <w:r w:rsidRPr="00DB71E1">
                                <w:rPr>
                                  <w:rFonts w:ascii="Arial" w:eastAsia="MS Mincho" w:hAnsi="Arial"/>
                                  <w:sz w:val="16"/>
                                  <w:szCs w:val="16"/>
                                </w:rPr>
                                <w:t xml:space="preserve"> OT report by Local Authority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678373" name="Rectangle 99678373"/>
                        <wps:cNvSpPr/>
                        <wps:spPr>
                          <a:xfrm>
                            <a:off x="3670732" y="19008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C7E9664"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Aids only – LA or resident pays. Close case.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1277076" name="Straight Arrow Connector 91277076"/>
                        <wps:cNvCnPr>
                          <a:stCxn id="364632357" idx="2"/>
                          <a:endCxn id="1727965478" idx="0"/>
                        </wps:cNvCnPr>
                        <wps:spPr>
                          <a:xfrm>
                            <a:off x="2845232" y="1557950"/>
                            <a:ext cx="0" cy="3429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497313444" name="Connector: Elbow 497313444"/>
                        <wps:cNvCnPr>
                          <a:stCxn id="1871645170" idx="2"/>
                          <a:endCxn id="1727965478" idx="0"/>
                        </wps:cNvCnPr>
                        <wps:spPr>
                          <a:xfrm rot="16200000" flipH="1">
                            <a:off x="2015457" y="1071074"/>
                            <a:ext cx="342900" cy="1316650"/>
                          </a:xfrm>
                          <a:prstGeom prst="bent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013325020" name="Straight Arrow Connector 1013325020"/>
                        <wps:cNvCnPr>
                          <a:endCxn id="99678373" idx="1"/>
                        </wps:cNvCnPr>
                        <wps:spPr>
                          <a:xfrm>
                            <a:off x="3353232" y="2164375"/>
                            <a:ext cx="31750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903827132" name="Straight Arrow Connector 903827132"/>
                        <wps:cNvCnPr>
                          <a:stCxn id="1727965478" idx="2"/>
                          <a:endCxn id="1395390253" idx="0"/>
                        </wps:cNvCnPr>
                        <wps:spPr>
                          <a:xfrm>
                            <a:off x="2845232" y="2427900"/>
                            <a:ext cx="0" cy="2984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18568325" name="Rectangle 618568325"/>
                        <wps:cNvSpPr/>
                        <wps:spPr>
                          <a:xfrm>
                            <a:off x="3670732" y="27263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5D6331F"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Adaptations not approved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00255606" name="Straight Arrow Connector 2100255606"/>
                        <wps:cNvCnPr>
                          <a:stCxn id="1395390253" idx="3"/>
                          <a:endCxn id="618568325" idx="1"/>
                        </wps:cNvCnPr>
                        <wps:spPr>
                          <a:xfrm>
                            <a:off x="3353232" y="2989875"/>
                            <a:ext cx="31750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362094426" name="Rectangle 362094426"/>
                        <wps:cNvSpPr/>
                        <wps:spPr>
                          <a:xfrm>
                            <a:off x="4953432" y="2726350"/>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AAE5812"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Housing Officer </w:t>
                              </w:r>
                              <w:proofErr w:type="gramStart"/>
                              <w:r w:rsidRPr="00DB71E1">
                                <w:rPr>
                                  <w:rFonts w:ascii="Arial" w:eastAsia="MS Mincho" w:hAnsi="Arial"/>
                                  <w:sz w:val="16"/>
                                  <w:szCs w:val="16"/>
                                </w:rPr>
                                <w:t>discuss</w:t>
                              </w:r>
                              <w:proofErr w:type="gramEnd"/>
                              <w:r w:rsidRPr="00DB71E1">
                                <w:rPr>
                                  <w:rFonts w:ascii="Arial" w:eastAsia="MS Mincho" w:hAnsi="Arial"/>
                                  <w:sz w:val="16"/>
                                  <w:szCs w:val="16"/>
                                </w:rPr>
                                <w:t xml:space="preserve"> options with resident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4201806" name="Straight Arrow Connector 1314201806"/>
                        <wps:cNvCnPr>
                          <a:stCxn id="618568325" idx="3"/>
                          <a:endCxn id="362094426" idx="1"/>
                        </wps:cNvCnPr>
                        <wps:spPr>
                          <a:xfrm>
                            <a:off x="4686732" y="2989875"/>
                            <a:ext cx="266700"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45396798" name="Rectangle 645396798"/>
                        <wps:cNvSpPr/>
                        <wps:spPr>
                          <a:xfrm>
                            <a:off x="4953432" y="3519585"/>
                            <a:ext cx="1016000" cy="666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2303A38"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 Rehousing plan if needed (see Rehousing Policy)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80757" name="Straight Arrow Connector 7380757"/>
                        <wps:cNvCnPr>
                          <a:stCxn id="362094426" idx="2"/>
                          <a:endCxn id="645396798" idx="0"/>
                        </wps:cNvCnPr>
                        <wps:spPr>
                          <a:xfrm>
                            <a:off x="5461432" y="3253400"/>
                            <a:ext cx="0" cy="26618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941610767" name="Rectangle 941610767"/>
                        <wps:cNvSpPr/>
                        <wps:spPr>
                          <a:xfrm>
                            <a:off x="3473351" y="3852854"/>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089B9EF"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DFG unsuccessful / long delays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6345463" name="Rectangle 996345463"/>
                        <wps:cNvSpPr/>
                        <wps:spPr>
                          <a:xfrm>
                            <a:off x="1187559" y="5074856"/>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B368FE9"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Support resident to apply for DFG</w:t>
                              </w:r>
                              <w:r>
                                <w:rPr>
                                  <w:rFonts w:ascii="Arial" w:eastAsia="MS Mincho" w:hAnsi="Arial"/>
                                  <w:sz w:val="16"/>
                                  <w:szCs w:val="16"/>
                                </w:rPr>
                                <w:t>/equivalent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4596521" name="Rectangle 834596521"/>
                        <wps:cNvSpPr/>
                        <wps:spPr>
                          <a:xfrm>
                            <a:off x="1187559" y="5856097"/>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A0355D3"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DFG successful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1077797" name="Rectangle 1421077797"/>
                        <wps:cNvSpPr/>
                        <wps:spPr>
                          <a:xfrm>
                            <a:off x="1990641" y="6580918"/>
                            <a:ext cx="1016000" cy="635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C5183AD"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Contractor instructed &amp; adaptations carried out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59462785" name="Rectangle 1059462785"/>
                        <wps:cNvSpPr/>
                        <wps:spPr>
                          <a:xfrm>
                            <a:off x="3670733" y="6647273"/>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16BEE32"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Record on </w:t>
                              </w:r>
                              <w:proofErr w:type="spellStart"/>
                              <w:r w:rsidRPr="00DB71E1">
                                <w:rPr>
                                  <w:rFonts w:ascii="Arial" w:eastAsia="MS Mincho" w:hAnsi="Arial"/>
                                  <w:sz w:val="16"/>
                                  <w:szCs w:val="16"/>
                                </w:rPr>
                                <w:t>Homemaster</w:t>
                              </w:r>
                              <w:proofErr w:type="spellEnd"/>
                              <w:r w:rsidRPr="00DB71E1">
                                <w:rPr>
                                  <w:rFonts w:ascii="Arial" w:eastAsia="MS Mincho" w:hAnsi="Arial"/>
                                  <w:sz w:val="16"/>
                                  <w:szCs w:val="16"/>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62406937" name="Straight Arrow Connector 1562406937"/>
                        <wps:cNvCnPr>
                          <a:stCxn id="1421077797" idx="3"/>
                          <a:endCxn id="1059462785" idx="1"/>
                        </wps:cNvCnPr>
                        <wps:spPr>
                          <a:xfrm>
                            <a:off x="3006641" y="6898418"/>
                            <a:ext cx="664092" cy="1238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600320121" name="Rectangle 1600320121"/>
                        <wps:cNvSpPr/>
                        <wps:spPr>
                          <a:xfrm>
                            <a:off x="2439265" y="5074856"/>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317A380"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DFG partially successful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4171412" name="Rectangle 524171412"/>
                        <wps:cNvSpPr/>
                        <wps:spPr>
                          <a:xfrm>
                            <a:off x="3676466" y="5074856"/>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98A0809"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Request review by CEO for funding decision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6156081" name="Straight Arrow Connector 1156156081"/>
                        <wps:cNvCnPr>
                          <a:stCxn id="489465843" idx="2"/>
                          <a:endCxn id="996345463" idx="0"/>
                        </wps:cNvCnPr>
                        <wps:spPr>
                          <a:xfrm>
                            <a:off x="1695559" y="4836543"/>
                            <a:ext cx="0" cy="238313"/>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810988140" name="Connector: Elbow 1810988140"/>
                        <wps:cNvCnPr>
                          <a:stCxn id="996345463" idx="3"/>
                          <a:endCxn id="941610767" idx="1"/>
                        </wps:cNvCnPr>
                        <wps:spPr>
                          <a:xfrm flipV="1">
                            <a:off x="2203559" y="4116379"/>
                            <a:ext cx="1269792" cy="1222002"/>
                          </a:xfrm>
                          <a:prstGeom prst="bentConnector3">
                            <a:avLst>
                              <a:gd name="adj1" fmla="val 10548"/>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497232236" name="Straight Arrow Connector 497232236"/>
                        <wps:cNvCnPr>
                          <a:stCxn id="996345463" idx="3"/>
                          <a:endCxn id="1600320121" idx="1"/>
                        </wps:cNvCnPr>
                        <wps:spPr>
                          <a:xfrm>
                            <a:off x="2203559" y="5338381"/>
                            <a:ext cx="235706"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197692778" name="Straight Arrow Connector 1197692778"/>
                        <wps:cNvCnPr>
                          <a:stCxn id="1600320121" idx="3"/>
                          <a:endCxn id="524171412" idx="1"/>
                        </wps:cNvCnPr>
                        <wps:spPr>
                          <a:xfrm>
                            <a:off x="3455265" y="5338381"/>
                            <a:ext cx="221201"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494983471" name="Connector: Elbow 1494983471"/>
                        <wps:cNvCnPr>
                          <a:stCxn id="941610767" idx="3"/>
                          <a:endCxn id="524171412" idx="0"/>
                        </wps:cNvCnPr>
                        <wps:spPr>
                          <a:xfrm flipH="1">
                            <a:off x="4184466" y="4116379"/>
                            <a:ext cx="304885" cy="958477"/>
                          </a:xfrm>
                          <a:prstGeom prst="bentConnector4">
                            <a:avLst>
                              <a:gd name="adj1" fmla="val -74979"/>
                              <a:gd name="adj2" fmla="val 63747"/>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81743996" name="Straight Arrow Connector 81743996"/>
                        <wps:cNvCnPr>
                          <a:stCxn id="996345463" idx="2"/>
                          <a:endCxn id="834596521" idx="0"/>
                        </wps:cNvCnPr>
                        <wps:spPr>
                          <a:xfrm>
                            <a:off x="1695559" y="5601906"/>
                            <a:ext cx="0" cy="25419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751742970" name="Rectangle 751742970"/>
                        <wps:cNvSpPr/>
                        <wps:spPr>
                          <a:xfrm>
                            <a:off x="3676466" y="5784044"/>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8644F3A" w14:textId="77777777" w:rsidR="00561C58" w:rsidRPr="00DB71E1" w:rsidRDefault="00561C58" w:rsidP="00561C58">
                              <w:pPr>
                                <w:rPr>
                                  <w:rFonts w:ascii="Arial" w:eastAsia="MS Mincho" w:hAnsi="Arial"/>
                                  <w:sz w:val="16"/>
                                  <w:szCs w:val="16"/>
                                </w:rPr>
                              </w:pPr>
                              <w:r w:rsidRPr="00DB71E1">
                                <w:rPr>
                                  <w:rFonts w:ascii="Arial" w:eastAsia="MS Mincho" w:hAnsi="Arial"/>
                                  <w:sz w:val="16"/>
                                  <w:szCs w:val="16"/>
                                </w:rPr>
                                <w:t xml:space="preserve">Funding agreed / secured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616332" name="Rectangle 25616332"/>
                        <wps:cNvSpPr/>
                        <wps:spPr>
                          <a:xfrm>
                            <a:off x="4953432" y="5074856"/>
                            <a:ext cx="1016000" cy="5270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4B768D3"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Funding not agreed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06208328" name="Connector: Elbow 2106208328"/>
                        <wps:cNvCnPr>
                          <a:stCxn id="645396798" idx="3"/>
                          <a:endCxn id="1059462785" idx="3"/>
                        </wps:cNvCnPr>
                        <wps:spPr>
                          <a:xfrm flipH="1">
                            <a:off x="4686733" y="3852835"/>
                            <a:ext cx="1282699" cy="3057963"/>
                          </a:xfrm>
                          <a:prstGeom prst="bentConnector3">
                            <a:avLst>
                              <a:gd name="adj1" fmla="val -17822"/>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523257675" name="Straight Arrow Connector 1523257675"/>
                        <wps:cNvCnPr>
                          <a:stCxn id="524171412" idx="3"/>
                          <a:endCxn id="25616332" idx="1"/>
                        </wps:cNvCnPr>
                        <wps:spPr>
                          <a:xfrm>
                            <a:off x="4692466" y="5338381"/>
                            <a:ext cx="260966"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901186736" name="Straight Arrow Connector 1901186736"/>
                        <wps:cNvCnPr>
                          <a:stCxn id="25616332" idx="0"/>
                          <a:endCxn id="645396798" idx="2"/>
                        </wps:cNvCnPr>
                        <wps:spPr>
                          <a:xfrm flipV="1">
                            <a:off x="5461432" y="4186085"/>
                            <a:ext cx="0" cy="88877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690396812" name="Straight Arrow Connector 690396812"/>
                        <wps:cNvCnPr>
                          <a:stCxn id="524171412" idx="2"/>
                          <a:endCxn id="751742970" idx="0"/>
                        </wps:cNvCnPr>
                        <wps:spPr>
                          <a:xfrm>
                            <a:off x="4184466" y="5601906"/>
                            <a:ext cx="0" cy="182138"/>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16918677" name="Connector: Elbow 116918677"/>
                        <wps:cNvCnPr>
                          <a:stCxn id="751742970" idx="1"/>
                          <a:endCxn id="1421077797" idx="0"/>
                        </wps:cNvCnPr>
                        <wps:spPr>
                          <a:xfrm rot="10800000" flipV="1">
                            <a:off x="2498642" y="6047568"/>
                            <a:ext cx="1177825" cy="533349"/>
                          </a:xfrm>
                          <a:prstGeom prst="bentConnector2">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714684269" name="Connector: Elbow 1714684269"/>
                        <wps:cNvCnPr>
                          <a:stCxn id="834596521" idx="2"/>
                          <a:endCxn id="1421077797" idx="1"/>
                        </wps:cNvCnPr>
                        <wps:spPr>
                          <a:xfrm rot="16200000" flipH="1">
                            <a:off x="1585465" y="6493241"/>
                            <a:ext cx="515271" cy="295082"/>
                          </a:xfrm>
                          <a:prstGeom prst="bentConnector2">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651240303" name="Rectangle 1651240303"/>
                        <wps:cNvSpPr/>
                        <wps:spPr>
                          <a:xfrm>
                            <a:off x="1187559" y="3517083"/>
                            <a:ext cx="1016000" cy="526415"/>
                          </a:xfrm>
                          <a:prstGeom prst="rect">
                            <a:avLst/>
                          </a:prstGeom>
                        </wps:spPr>
                        <wps:style>
                          <a:lnRef idx="2">
                            <a:schemeClr val="accent1"/>
                          </a:lnRef>
                          <a:fillRef idx="1">
                            <a:schemeClr val="lt1"/>
                          </a:fillRef>
                          <a:effectRef idx="0">
                            <a:schemeClr val="accent1"/>
                          </a:effectRef>
                          <a:fontRef idx="minor">
                            <a:schemeClr val="dk1"/>
                          </a:fontRef>
                        </wps:style>
                        <wps:txbx>
                          <w:txbxContent>
                            <w:p w14:paraId="783BEF4E"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Major adaptations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0114997" name="Rectangle 730114997"/>
                        <wps:cNvSpPr/>
                        <wps:spPr>
                          <a:xfrm>
                            <a:off x="5217" y="3518334"/>
                            <a:ext cx="1015365" cy="526415"/>
                          </a:xfrm>
                          <a:prstGeom prst="rect">
                            <a:avLst/>
                          </a:prstGeom>
                        </wps:spPr>
                        <wps:style>
                          <a:lnRef idx="2">
                            <a:schemeClr val="accent1"/>
                          </a:lnRef>
                          <a:fillRef idx="1">
                            <a:schemeClr val="lt1"/>
                          </a:fillRef>
                          <a:effectRef idx="0">
                            <a:schemeClr val="accent1"/>
                          </a:effectRef>
                          <a:fontRef idx="minor">
                            <a:schemeClr val="dk1"/>
                          </a:fontRef>
                        </wps:style>
                        <wps:txbx>
                          <w:txbxContent>
                            <w:p w14:paraId="122BB45E"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Minor adaptations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63033906" name="Rectangle 1463033906"/>
                        <wps:cNvSpPr/>
                        <wps:spPr>
                          <a:xfrm>
                            <a:off x="5854" y="4304103"/>
                            <a:ext cx="1014730" cy="526415"/>
                          </a:xfrm>
                          <a:prstGeom prst="rect">
                            <a:avLst/>
                          </a:prstGeom>
                        </wps:spPr>
                        <wps:style>
                          <a:lnRef idx="2">
                            <a:schemeClr val="accent1"/>
                          </a:lnRef>
                          <a:fillRef idx="1">
                            <a:schemeClr val="lt1"/>
                          </a:fillRef>
                          <a:effectRef idx="0">
                            <a:schemeClr val="accent1"/>
                          </a:effectRef>
                          <a:fontRef idx="minor">
                            <a:schemeClr val="dk1"/>
                          </a:fontRef>
                        </wps:style>
                        <wps:txbx>
                          <w:txbxContent>
                            <w:p w14:paraId="45B898F5"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 Local Authority installs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4435183" name="Straight Arrow Connector 434435183"/>
                        <wps:cNvCnPr>
                          <a:stCxn id="730114997" idx="2"/>
                          <a:endCxn id="1463033906" idx="0"/>
                        </wps:cNvCnPr>
                        <wps:spPr>
                          <a:xfrm>
                            <a:off x="512895" y="4044749"/>
                            <a:ext cx="320" cy="259354"/>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919504986" name="Connector: Elbow 1919504986"/>
                        <wps:cNvCnPr>
                          <a:stCxn id="1463033906" idx="2"/>
                          <a:endCxn id="1059462785" idx="2"/>
                        </wps:cNvCnPr>
                        <wps:spPr>
                          <a:xfrm rot="16200000" flipH="1">
                            <a:off x="1174054" y="4169678"/>
                            <a:ext cx="2343805" cy="3665483"/>
                          </a:xfrm>
                          <a:prstGeom prst="bentConnector3">
                            <a:avLst>
                              <a:gd name="adj1" fmla="val 109753"/>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156599906" name="Straight Arrow Connector 1156599906"/>
                        <wps:cNvCnPr>
                          <a:stCxn id="1651240303" idx="2"/>
                          <a:endCxn id="489465843" idx="0"/>
                        </wps:cNvCnPr>
                        <wps:spPr>
                          <a:xfrm>
                            <a:off x="1695545" y="4043498"/>
                            <a:ext cx="0" cy="26599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1544097307" name="Connector: Elbow 1544097307"/>
                        <wps:cNvCnPr>
                          <a:stCxn id="858379170" idx="2"/>
                          <a:endCxn id="1651240303" idx="0"/>
                        </wps:cNvCnPr>
                        <wps:spPr>
                          <a:xfrm rot="16200000" flipH="1">
                            <a:off x="1274674" y="3096211"/>
                            <a:ext cx="263683" cy="578059"/>
                          </a:xfrm>
                          <a:prstGeom prst="bent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716906912" name="Connector: Elbow 716906912"/>
                        <wps:cNvCnPr>
                          <a:stCxn id="858379170" idx="2"/>
                          <a:endCxn id="730114997" idx="0"/>
                        </wps:cNvCnPr>
                        <wps:spPr>
                          <a:xfrm rot="5400000">
                            <a:off x="682724" y="3083572"/>
                            <a:ext cx="264934" cy="604591"/>
                          </a:xfrm>
                          <a:prstGeom prst="bent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wps:wsp>
                        <wps:cNvPr id="977474908" name="Straight Arrow Connector 977474908"/>
                        <wps:cNvCnPr>
                          <a:stCxn id="1395390253" idx="1"/>
                          <a:endCxn id="858379170" idx="3"/>
                        </wps:cNvCnPr>
                        <wps:spPr>
                          <a:xfrm flipH="1">
                            <a:off x="1625481" y="2989875"/>
                            <a:ext cx="711731"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wpc:wpc>
                  </a:graphicData>
                </a:graphic>
              </wp:inline>
            </w:drawing>
          </mc:Choice>
          <mc:Fallback>
            <w:pict>
              <v:group w14:anchorId="76FBE1AE" id="Canvas 1" o:spid="_x0000_s1027" editas="canvas" style="width:495.85pt;height:600.4pt;mso-position-horizontal-relative:char;mso-position-vertical-relative:line" coordsize="62972,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2972;height:76250;visibility:visible;mso-wrap-style:square" filled="t">
                  <v:fill o:detectmouseclick="t"/>
                  <v:path o:connecttype="none"/>
                </v:shape>
                <v:rect id="Rectangle 528442675" o:spid="_x0000_s1029" style="position:absolute;left:10205;top:1460;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" fillcolor="white [3201]" strokecolor="#4f81bd [3204]" strokeweight="2pt">
                  <v:textbox>
                    <w:txbxContent>
                      <w:p w14:paraId="16E5208C" w14:textId="77777777" w:rsidR="00561C58" w:rsidRPr="00DB71E1" w:rsidRDefault="00561C58" w:rsidP="00561C58">
                        <w:pPr>
                          <w:jc w:val="center"/>
                          <w:rPr>
                            <w:rFonts w:ascii="Arial" w:hAnsi="Arial" w:cs="Arial"/>
                            <w:sz w:val="16"/>
                            <w:szCs w:val="16"/>
                          </w:rPr>
                        </w:pPr>
                        <w:r w:rsidRPr="00DB71E1">
                          <w:rPr>
                            <w:rFonts w:ascii="Arial" w:hAnsi="Arial" w:cs="Arial"/>
                            <w:sz w:val="16"/>
                            <w:szCs w:val="16"/>
                          </w:rPr>
                          <w:t xml:space="preserve">Resident </w:t>
                        </w:r>
                        <w:proofErr w:type="gramStart"/>
                        <w:r w:rsidRPr="00DB71E1">
                          <w:rPr>
                            <w:rFonts w:ascii="Arial" w:hAnsi="Arial" w:cs="Arial"/>
                            <w:sz w:val="16"/>
                            <w:szCs w:val="16"/>
                          </w:rPr>
                          <w:t>request</w:t>
                        </w:r>
                        <w:proofErr w:type="gramEnd"/>
                        <w:r w:rsidRPr="00DB71E1">
                          <w:rPr>
                            <w:rFonts w:ascii="Arial" w:hAnsi="Arial" w:cs="Arial"/>
                            <w:sz w:val="16"/>
                            <w:szCs w:val="16"/>
                          </w:rPr>
                          <w:t xml:space="preserve"> or </w:t>
                        </w:r>
                        <w:proofErr w:type="gramStart"/>
                        <w:r w:rsidRPr="00DB71E1">
                          <w:rPr>
                            <w:rFonts w:ascii="Arial" w:hAnsi="Arial" w:cs="Arial"/>
                            <w:sz w:val="16"/>
                            <w:szCs w:val="16"/>
                          </w:rPr>
                          <w:t>referral</w:t>
                        </w:r>
                        <w:proofErr w:type="gramEnd"/>
                        <w:r w:rsidRPr="00DB71E1">
                          <w:rPr>
                            <w:rFonts w:ascii="Arial" w:hAnsi="Arial" w:cs="Arial"/>
                            <w:sz w:val="16"/>
                            <w:szCs w:val="16"/>
                          </w:rPr>
                          <w:t xml:space="preserve"> from Aids/Adaptations </w:t>
                        </w:r>
                      </w:p>
                    </w:txbxContent>
                  </v:textbox>
                </v:rect>
                <v:rect id="Rectangle 1871645170" o:spid="_x0000_s1030" style="position:absolute;left:10205;top:10309;width:10160;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" fillcolor="white [3201]" strokecolor="#4f81bd [3204]" strokeweight="2pt">
                  <v:textbox>
                    <w:txbxContent>
                      <w:p w14:paraId="79F7BC2B" w14:textId="77777777" w:rsidR="00561C58" w:rsidRPr="00DB71E1" w:rsidRDefault="00561C58" w:rsidP="00561C58">
                        <w:pPr>
                          <w:jc w:val="center"/>
                          <w:rPr>
                            <w:rFonts w:ascii="Arial" w:eastAsia="MS Mincho" w:hAnsi="Arial" w:cs="Arial"/>
                            <w:sz w:val="16"/>
                            <w:szCs w:val="16"/>
                          </w:rPr>
                        </w:pPr>
                        <w:r w:rsidRPr="00DB71E1">
                          <w:rPr>
                            <w:rFonts w:ascii="Arial" w:eastAsia="MS Mincho" w:hAnsi="Arial" w:cs="Arial"/>
                            <w:sz w:val="16"/>
                            <w:szCs w:val="16"/>
                          </w:rPr>
                          <w:t xml:space="preserve">Housing Officer   initial discussion with resident </w:t>
                        </w:r>
                      </w:p>
                    </w:txbxContent>
                  </v:textbox>
                </v:rect>
                <v:rect id="Rectangle 1395390253" o:spid="_x0000_s1031" style="position:absolute;left:23372;top:27263;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" fillcolor="white [3201]" strokecolor="#4f81bd [3204]" strokeweight="2pt">
                  <v:textbox>
                    <w:txbxContent>
                      <w:p w14:paraId="3FD5AA78" w14:textId="77777777" w:rsidR="00561C58" w:rsidRPr="00DB71E1" w:rsidRDefault="00561C58" w:rsidP="00561C58">
                        <w:pPr>
                          <w:jc w:val="center"/>
                          <w:rPr>
                            <w:rFonts w:ascii="Arial" w:eastAsia="MS Mincho" w:hAnsi="Arial" w:cs="Arial"/>
                            <w:sz w:val="16"/>
                            <w:szCs w:val="16"/>
                          </w:rPr>
                        </w:pPr>
                        <w:r w:rsidRPr="00DB71E1">
                          <w:rPr>
                            <w:rFonts w:ascii="Arial" w:eastAsia="MS Mincho" w:hAnsi="Arial" w:cs="Arial"/>
                            <w:sz w:val="16"/>
                            <w:szCs w:val="16"/>
                          </w:rPr>
                          <w:t xml:space="preserve">OT report reviewed by CEO </w:t>
                        </w:r>
                      </w:p>
                    </w:txbxContent>
                  </v:textbox>
                </v:rect>
                <v:rect id="Rectangle 489465843" o:spid="_x0000_s1032" style="position:absolute;left:11875;top:43094;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" fillcolor="white [3201]" strokecolor="#4f81bd [3204]" strokeweight="2pt">
                  <v:textbox>
                    <w:txbxContent>
                      <w:p w14:paraId="3E35D7D9" w14:textId="77777777" w:rsidR="00561C58" w:rsidRPr="00DB71E1" w:rsidRDefault="00561C58" w:rsidP="00561C58">
                        <w:pPr>
                          <w:jc w:val="center"/>
                          <w:rPr>
                            <w:rFonts w:ascii="Arial" w:eastAsia="MS Mincho" w:hAnsi="Arial" w:cs="Arial"/>
                            <w:sz w:val="16"/>
                            <w:szCs w:val="16"/>
                          </w:rPr>
                        </w:pPr>
                        <w:r w:rsidRPr="00DB71E1">
                          <w:rPr>
                            <w:rFonts w:ascii="Arial" w:eastAsia="MS Mincho" w:hAnsi="Arial" w:cs="Arial"/>
                            <w:sz w:val="16"/>
                            <w:szCs w:val="16"/>
                          </w:rPr>
                          <w:t>Quotes sought for work</w:t>
                        </w:r>
                      </w:p>
                    </w:txbxContent>
                  </v:textbox>
                </v:rect>
                <v:shapetype id="_x0000_t32" coordsize="21600,21600" o:spt="32" o:oned="t" path="m,l21600,21600e" filled="f">
                  <v:path arrowok="t" fillok="f" o:connecttype="none"/>
                  <o:lock v:ext="edit" shapetype="t"/>
                </v:shapetype>
                <v:shape id="Straight Arrow Connector 841823044" o:spid="_x0000_s1033" type="#_x0000_t32" style="position:absolute;left:15285;top:6731;width:0;height:35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" strokecolor="#4f81bd [3204]" strokeweight="2pt">
                  <v:stroke endarrow="block"/>
                  <v:shadow on="t" color="black" opacity="24903f" origin=",.5" offset="0,.55556mm"/>
                </v:shape>
                <v:rect id="Rectangle 364632357" o:spid="_x0000_s1034" style="position:absolute;left:23372;top:10309;width:10160;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" fillcolor="white [3201]" strokecolor="#4f81bd [3204]" strokeweight="2pt">
                  <v:textbox>
                    <w:txbxContent>
                      <w:p w14:paraId="36351411"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Refer resident to Local Authority if not in contact </w:t>
                        </w:r>
                      </w:p>
                    </w:txbxContent>
                  </v:textbox>
                </v:rect>
                <v:shape id="Straight Arrow Connector 1776484026" o:spid="_x0000_s1035" type="#_x0000_t32" style="position:absolute;left:20365;top:12944;width:30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" strokecolor="#4f81bd [3204]" strokeweight="2pt">
                  <v:stroke endarrow="block"/>
                  <v:shadow on="t" color="black" opacity="24903f" origin=",.5" offset="0,.55556mm"/>
                </v:shape>
                <v:rect id="Rectangle 858379170" o:spid="_x0000_s1036" style="position:absolute;left:6094;top:27263;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" fillcolor="white [3201]" strokecolor="#4f81bd [3204]" strokeweight="2pt">
                  <v:textbox>
                    <w:txbxContent>
                      <w:p w14:paraId="64066F73"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Adaptations approved </w:t>
                        </w:r>
                      </w:p>
                    </w:txbxContent>
                  </v:textbox>
                </v:rect>
                <v:rect id="Rectangle 1727965478" o:spid="_x0000_s1037" style="position:absolute;left:23372;top:1900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" fillcolor="white [3201]" strokecolor="#4f81bd [3204]" strokeweight="2pt">
                  <v:textbox>
                    <w:txbxContent>
                      <w:p w14:paraId="0B7D0A08" w14:textId="77777777" w:rsidR="00561C58" w:rsidRPr="00DB71E1" w:rsidRDefault="00561C58" w:rsidP="00561C58">
                        <w:pPr>
                          <w:jc w:val="center"/>
                          <w:rPr>
                            <w:rFonts w:ascii="Arial" w:eastAsia="MS Mincho" w:hAnsi="Arial"/>
                            <w:sz w:val="16"/>
                            <w:szCs w:val="16"/>
                          </w:rPr>
                        </w:pPr>
                        <w:proofErr w:type="gramStart"/>
                        <w:r w:rsidRPr="00DB71E1">
                          <w:rPr>
                            <w:rFonts w:ascii="Arial" w:eastAsia="MS Mincho" w:hAnsi="Arial"/>
                            <w:sz w:val="16"/>
                            <w:szCs w:val="16"/>
                          </w:rPr>
                          <w:t>Request</w:t>
                        </w:r>
                        <w:proofErr w:type="gramEnd"/>
                        <w:r w:rsidRPr="00DB71E1">
                          <w:rPr>
                            <w:rFonts w:ascii="Arial" w:eastAsia="MS Mincho" w:hAnsi="Arial"/>
                            <w:sz w:val="16"/>
                            <w:szCs w:val="16"/>
                          </w:rPr>
                          <w:t xml:space="preserve"> OT report by Local Authority</w:t>
                        </w:r>
                      </w:p>
                    </w:txbxContent>
                  </v:textbox>
                </v:rect>
                <v:rect id="Rectangle 99678373" o:spid="_x0000_s1038" style="position:absolute;left:36707;top:1900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" fillcolor="white [3201]" strokecolor="#4f81bd [3204]" strokeweight="2pt">
                  <v:textbox>
                    <w:txbxContent>
                      <w:p w14:paraId="4C7E9664"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Aids only – LA or resident pays. Close case.</w:t>
                        </w:r>
                      </w:p>
                    </w:txbxContent>
                  </v:textbox>
                </v:rect>
                <v:shape id="Straight Arrow Connector 91277076" o:spid="_x0000_s1039" type="#_x0000_t32" style="position:absolute;left:28452;top:15579;width:0;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" strokecolor="#4f81bd [3204]" strokeweight="2pt">
                  <v:stroke endarrow="block"/>
                  <v:shadow on="t" color="black" opacity="24903f" origin=",.5" offset="0,.55556mm"/>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97313444" o:spid="_x0000_s1040" type="#_x0000_t34" style="position:absolute;left:20154;top:10710;width:3429;height:1316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" strokecolor="#4f81bd [3204]" strokeweight="2pt">
                  <v:stroke endarrow="block"/>
                  <v:shadow on="t" color="black" opacity="24903f" origin=",.5" offset="0,.55556mm"/>
                </v:shape>
                <v:shape id="Straight Arrow Connector 1013325020" o:spid="_x0000_s1041" type="#_x0000_t32" style="position:absolute;left:33532;top:21643;width:3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" strokecolor="#4f81bd [3204]" strokeweight="2pt">
                  <v:stroke endarrow="block"/>
                  <v:shadow on="t" color="black" opacity="24903f" origin=",.5" offset="0,.55556mm"/>
                </v:shape>
                <v:shape id="Straight Arrow Connector 903827132" o:spid="_x0000_s1042" type="#_x0000_t32" style="position:absolute;left:28452;top:24279;width:0;height:29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" strokecolor="#4f81bd [3204]" strokeweight="2pt">
                  <v:stroke endarrow="block"/>
                  <v:shadow on="t" color="black" opacity="24903f" origin=",.5" offset="0,.55556mm"/>
                </v:shape>
                <v:rect id="Rectangle 618568325" o:spid="_x0000_s1043" style="position:absolute;left:36707;top:27263;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" fillcolor="white [3201]" strokecolor="#4f81bd [3204]" strokeweight="2pt">
                  <v:textbox>
                    <w:txbxContent>
                      <w:p w14:paraId="05D6331F"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Adaptations not approved </w:t>
                        </w:r>
                      </w:p>
                    </w:txbxContent>
                  </v:textbox>
                </v:rect>
                <v:shape id="Straight Arrow Connector 2100255606" o:spid="_x0000_s1044" type="#_x0000_t32" style="position:absolute;left:33532;top:29898;width:3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" strokecolor="#4f81bd [3204]" strokeweight="2pt">
                  <v:stroke endarrow="block"/>
                  <v:shadow on="t" color="black" opacity="24903f" origin=",.5" offset="0,.55556mm"/>
                </v:shape>
                <v:rect id="Rectangle 362094426" o:spid="_x0000_s1045" style="position:absolute;left:49534;top:27263;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" fillcolor="white [3201]" strokecolor="#4f81bd [3204]" strokeweight="2pt">
                  <v:textbox>
                    <w:txbxContent>
                      <w:p w14:paraId="4AAE5812"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Housing Officer </w:t>
                        </w:r>
                        <w:proofErr w:type="gramStart"/>
                        <w:r w:rsidRPr="00DB71E1">
                          <w:rPr>
                            <w:rFonts w:ascii="Arial" w:eastAsia="MS Mincho" w:hAnsi="Arial"/>
                            <w:sz w:val="16"/>
                            <w:szCs w:val="16"/>
                          </w:rPr>
                          <w:t>discuss</w:t>
                        </w:r>
                        <w:proofErr w:type="gramEnd"/>
                        <w:r w:rsidRPr="00DB71E1">
                          <w:rPr>
                            <w:rFonts w:ascii="Arial" w:eastAsia="MS Mincho" w:hAnsi="Arial"/>
                            <w:sz w:val="16"/>
                            <w:szCs w:val="16"/>
                          </w:rPr>
                          <w:t xml:space="preserve"> options with resident  </w:t>
                        </w:r>
                      </w:p>
                    </w:txbxContent>
                  </v:textbox>
                </v:rect>
                <v:shape id="Straight Arrow Connector 1314201806" o:spid="_x0000_s1046" type="#_x0000_t32" style="position:absolute;left:46867;top:29898;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" strokecolor="#4f81bd [3204]" strokeweight="2pt">
                  <v:stroke endarrow="block"/>
                  <v:shadow on="t" color="black" opacity="24903f" origin=",.5" offset="0,.55556mm"/>
                </v:shape>
                <v:rect id="Rectangle 645396798" o:spid="_x0000_s1047" style="position:absolute;left:49534;top:35195;width:10160;height:6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" fillcolor="white [3201]" strokecolor="#4f81bd [3204]" strokeweight="2pt">
                  <v:textbox>
                    <w:txbxContent>
                      <w:p w14:paraId="42303A38"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 Rehousing plan if needed (see Rehousing Policy)</w:t>
                        </w:r>
                      </w:p>
                    </w:txbxContent>
                  </v:textbox>
                </v:rect>
                <v:shape id="Straight Arrow Connector 7380757" o:spid="_x0000_s1048" type="#_x0000_t32" style="position:absolute;left:54614;top:32534;width:0;height:26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" strokecolor="#4f81bd [3204]" strokeweight="2pt">
                  <v:stroke endarrow="block"/>
                  <v:shadow on="t" color="black" opacity="24903f" origin=",.5" offset="0,.55556mm"/>
                </v:shape>
                <v:rect id="Rectangle 941610767" o:spid="_x0000_s1049" style="position:absolute;left:34733;top:3852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" fillcolor="white [3201]" strokecolor="#4f81bd [3204]" strokeweight="2pt">
                  <v:textbox>
                    <w:txbxContent>
                      <w:p w14:paraId="7089B9EF"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DFG unsuccessful / long delays </w:t>
                        </w:r>
                      </w:p>
                    </w:txbxContent>
                  </v:textbox>
                </v:rect>
                <v:rect id="Rectangle 996345463" o:spid="_x0000_s1050" style="position:absolute;left:11875;top:5074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" fillcolor="white [3201]" strokecolor="#4f81bd [3204]" strokeweight="2pt">
                  <v:textbox>
                    <w:txbxContent>
                      <w:p w14:paraId="4B368FE9"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Support resident to apply for DFG</w:t>
                        </w:r>
                        <w:r>
                          <w:rPr>
                            <w:rFonts w:ascii="Arial" w:eastAsia="MS Mincho" w:hAnsi="Arial"/>
                            <w:sz w:val="16"/>
                            <w:szCs w:val="16"/>
                          </w:rPr>
                          <w:t>/equivalent</w:t>
                        </w:r>
                      </w:p>
                    </w:txbxContent>
                  </v:textbox>
                </v:rect>
                <v:rect id="Rectangle 834596521" o:spid="_x0000_s1051" style="position:absolute;left:11875;top:58560;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" fillcolor="white [3201]" strokecolor="#4f81bd [3204]" strokeweight="2pt">
                  <v:textbox>
                    <w:txbxContent>
                      <w:p w14:paraId="1A0355D3"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DFG successful  </w:t>
                        </w:r>
                      </w:p>
                    </w:txbxContent>
                  </v:textbox>
                </v:rect>
                <v:rect id="Rectangle 1421077797" o:spid="_x0000_s1052" style="position:absolute;left:19906;top:65809;width:10160;height:63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" fillcolor="white [3201]" strokecolor="#4f81bd [3204]" strokeweight="2pt">
                  <v:textbox>
                    <w:txbxContent>
                      <w:p w14:paraId="5C5183AD"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Contractor instructed &amp; adaptations carried out  </w:t>
                        </w:r>
                      </w:p>
                    </w:txbxContent>
                  </v:textbox>
                </v:rect>
                <v:rect id="Rectangle 1059462785" o:spid="_x0000_s1053" style="position:absolute;left:36707;top:66472;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" fillcolor="white [3201]" strokecolor="#4f81bd [3204]" strokeweight="2pt">
                  <v:textbox>
                    <w:txbxContent>
                      <w:p w14:paraId="216BEE32"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Record on </w:t>
                        </w:r>
                        <w:proofErr w:type="spellStart"/>
                        <w:r w:rsidRPr="00DB71E1">
                          <w:rPr>
                            <w:rFonts w:ascii="Arial" w:eastAsia="MS Mincho" w:hAnsi="Arial"/>
                            <w:sz w:val="16"/>
                            <w:szCs w:val="16"/>
                          </w:rPr>
                          <w:t>Homemaster</w:t>
                        </w:r>
                        <w:proofErr w:type="spellEnd"/>
                        <w:r w:rsidRPr="00DB71E1">
                          <w:rPr>
                            <w:rFonts w:ascii="Arial" w:eastAsia="MS Mincho" w:hAnsi="Arial"/>
                            <w:sz w:val="16"/>
                            <w:szCs w:val="16"/>
                          </w:rPr>
                          <w:t xml:space="preserve"> </w:t>
                        </w:r>
                      </w:p>
                    </w:txbxContent>
                  </v:textbox>
                </v:rect>
                <v:shape id="Straight Arrow Connector 1562406937" o:spid="_x0000_s1054" type="#_x0000_t32" style="position:absolute;left:30066;top:68984;width:6641;height:1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" strokecolor="#4f81bd [3204]" strokeweight="2pt">
                  <v:stroke endarrow="block"/>
                  <v:shadow on="t" color="black" opacity="24903f" origin=",.5" offset="0,.55556mm"/>
                </v:shape>
                <v:rect id="Rectangle 1600320121" o:spid="_x0000_s1055" style="position:absolute;left:24392;top:5074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" fillcolor="white [3201]" strokecolor="#4f81bd [3204]" strokeweight="2pt">
                  <v:textbox>
                    <w:txbxContent>
                      <w:p w14:paraId="7317A380"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DFG partially successful </w:t>
                        </w:r>
                      </w:p>
                    </w:txbxContent>
                  </v:textbox>
                </v:rect>
                <v:rect id="Rectangle 524171412" o:spid="_x0000_s1056" style="position:absolute;left:36764;top:5074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" fillcolor="white [3201]" strokecolor="#4f81bd [3204]" strokeweight="2pt">
                  <v:textbox>
                    <w:txbxContent>
                      <w:p w14:paraId="298A0809"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Request review by CEO for funding decision </w:t>
                        </w:r>
                      </w:p>
                    </w:txbxContent>
                  </v:textbox>
                </v:rect>
                <v:shape id="Straight Arrow Connector 1156156081" o:spid="_x0000_s1057" type="#_x0000_t32" style="position:absolute;left:16955;top:48365;width:0;height:23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" strokecolor="#4f81bd [3204]" strokeweight="2pt">
                  <v:stroke endarrow="block"/>
                  <v:shadow on="t" color="black" opacity="24903f" origin=",.5" offset="0,.55556mm"/>
                </v:shape>
                <v:shape id="Connector: Elbow 1810988140" o:spid="_x0000_s1058" type="#_x0000_t34" style="position:absolute;left:22035;top:41163;width:12698;height:1222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" adj="2278" strokecolor="#4f81bd [3204]" strokeweight="2pt">
                  <v:stroke endarrow="block"/>
                  <v:shadow on="t" color="black" opacity="24903f" origin=",.5" offset="0,.55556mm"/>
                </v:shape>
                <v:shape id="Straight Arrow Connector 497232236" o:spid="_x0000_s1059" type="#_x0000_t32" style="position:absolute;left:22035;top:53383;width:23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" strokecolor="#4f81bd [3204]" strokeweight="2pt">
                  <v:stroke endarrow="block"/>
                  <v:shadow on="t" color="black" opacity="24903f" origin=",.5" offset="0,.55556mm"/>
                </v:shape>
                <v:shape id="Straight Arrow Connector 1197692778" o:spid="_x0000_s1060" type="#_x0000_t32" style="position:absolute;left:34552;top:53383;width:22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" strokecolor="#4f81bd [3204]" strokeweight="2pt">
                  <v:stroke endarrow="block"/>
                  <v:shadow on="t" color="black" opacity="24903f" origin=",.5" offset="0,.55556mm"/>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nector: Elbow 1494983471" o:spid="_x0000_s1061" type="#_x0000_t35" style="position:absolute;left:41844;top:41163;width:3049;height:958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" adj="-16195,13769" strokecolor="#4f81bd [3204]" strokeweight="2pt">
                  <v:stroke endarrow="block"/>
                  <v:shadow on="t" color="black" opacity="24903f" origin=",.5" offset="0,.55556mm"/>
                </v:shape>
                <v:shape id="Straight Arrow Connector 81743996" o:spid="_x0000_s1062" type="#_x0000_t32" style="position:absolute;left:16955;top:56019;width:0;height:25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" strokecolor="#4f81bd [3204]" strokeweight="2pt">
                  <v:stroke endarrow="block"/>
                  <v:shadow on="t" color="black" opacity="24903f" origin=",.5" offset="0,.55556mm"/>
                </v:shape>
                <v:rect id="Rectangle 751742970" o:spid="_x0000_s1063" style="position:absolute;left:36764;top:57840;width:10160;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" fillcolor="white [3201]" strokecolor="#4f81bd [3204]" strokeweight="2pt">
                  <v:textbox>
                    <w:txbxContent>
                      <w:p w14:paraId="08644F3A" w14:textId="77777777" w:rsidR="00561C58" w:rsidRPr="00DB71E1" w:rsidRDefault="00561C58" w:rsidP="00561C58">
                        <w:pPr>
                          <w:rPr>
                            <w:rFonts w:ascii="Arial" w:eastAsia="MS Mincho" w:hAnsi="Arial"/>
                            <w:sz w:val="16"/>
                            <w:szCs w:val="16"/>
                          </w:rPr>
                        </w:pPr>
                        <w:r w:rsidRPr="00DB71E1">
                          <w:rPr>
                            <w:rFonts w:ascii="Arial" w:eastAsia="MS Mincho" w:hAnsi="Arial"/>
                            <w:sz w:val="16"/>
                            <w:szCs w:val="16"/>
                          </w:rPr>
                          <w:t xml:space="preserve">Funding agreed / secured </w:t>
                        </w:r>
                      </w:p>
                    </w:txbxContent>
                  </v:textbox>
                </v:rect>
                <v:rect id="Rectangle 25616332" o:spid="_x0000_s1064" style="position:absolute;left:49534;top:50748;width:1016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" fillcolor="white [3201]" strokecolor="#4f81bd [3204]" strokeweight="2pt">
                  <v:textbox>
                    <w:txbxContent>
                      <w:p w14:paraId="34B768D3"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Funding not agreed </w:t>
                        </w:r>
                      </w:p>
                    </w:txbxContent>
                  </v:textbox>
                </v:rect>
                <v:shape id="Connector: Elbow 2106208328" o:spid="_x0000_s1065" type="#_x0000_t34" style="position:absolute;left:46867;top:38528;width:12827;height:30579;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" adj="-3850" strokecolor="#4f81bd [3204]" strokeweight="2pt">
                  <v:stroke endarrow="block"/>
                  <v:shadow on="t" color="black" opacity="24903f" origin=",.5" offset="0,.55556mm"/>
                </v:shape>
                <v:shape id="Straight Arrow Connector 1523257675" o:spid="_x0000_s1066" type="#_x0000_t32" style="position:absolute;left:46924;top:53383;width:26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" strokecolor="#4f81bd [3204]" strokeweight="2pt">
                  <v:stroke endarrow="block"/>
                  <v:shadow on="t" color="black" opacity="24903f" origin=",.5" offset="0,.55556mm"/>
                </v:shape>
                <v:shape id="Straight Arrow Connector 1901186736" o:spid="_x0000_s1067" type="#_x0000_t32" style="position:absolute;left:54614;top:41860;width:0;height:88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" strokecolor="#4f81bd [3204]" strokeweight="2pt">
                  <v:stroke endarrow="block"/>
                  <v:shadow on="t" color="black" opacity="24903f" origin=",.5" offset="0,.55556mm"/>
                </v:shape>
                <v:shape id="Straight Arrow Connector 690396812" o:spid="_x0000_s1068" type="#_x0000_t32" style="position:absolute;left:41844;top:56019;width:0;height:18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" strokecolor="#4f81bd [3204]" strokeweight="2pt">
                  <v:stroke endarrow="block"/>
                  <v:shadow on="t" color="black" opacity="24903f" origin=",.5" offset="0,.55556mm"/>
                </v:shape>
                <v:shapetype id="_x0000_t33" coordsize="21600,21600" o:spt="33" o:oned="t" path="m,l21600,r,21600e" filled="f">
                  <v:stroke joinstyle="miter"/>
                  <v:path arrowok="t" fillok="f" o:connecttype="none"/>
                  <o:lock v:ext="edit" shapetype="t"/>
                </v:shapetype>
                <v:shape id="Connector: Elbow 116918677" o:spid="_x0000_s1069" type="#_x0000_t33" style="position:absolute;left:24986;top:60475;width:11778;height:533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" strokecolor="#4f81bd [3204]" strokeweight="2pt">
                  <v:stroke endarrow="block"/>
                  <v:shadow on="t" color="black" opacity="24903f" origin=",.5" offset="0,.55556mm"/>
                </v:shape>
                <v:shape id="Connector: Elbow 1714684269" o:spid="_x0000_s1070" type="#_x0000_t33" style="position:absolute;left:15854;top:64932;width:5153;height:29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" strokecolor="#4f81bd [3204]" strokeweight="2pt">
                  <v:stroke endarrow="block"/>
                  <v:shadow on="t" color="black" opacity="24903f" origin=",.5" offset="0,.55556mm"/>
                </v:shape>
                <v:rect id="Rectangle 1651240303" o:spid="_x0000_s1071" style="position:absolute;left:11875;top:35170;width:10160;height:5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" fillcolor="white [3201]" strokecolor="#4f81bd [3204]" strokeweight="2pt">
                  <v:textbox>
                    <w:txbxContent>
                      <w:p w14:paraId="783BEF4E"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Major adaptations </w:t>
                        </w:r>
                      </w:p>
                    </w:txbxContent>
                  </v:textbox>
                </v:rect>
                <v:rect id="Rectangle 730114997" o:spid="_x0000_s1072" style="position:absolute;left:52;top:35183;width:10153;height:5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" fillcolor="white [3201]" strokecolor="#4f81bd [3204]" strokeweight="2pt">
                  <v:textbox>
                    <w:txbxContent>
                      <w:p w14:paraId="122BB45E"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Minor adaptations  </w:t>
                        </w:r>
                      </w:p>
                    </w:txbxContent>
                  </v:textbox>
                </v:rect>
                <v:rect id="Rectangle 1463033906" o:spid="_x0000_s1073" style="position:absolute;left:58;top:43041;width:10147;height:5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" fillcolor="white [3201]" strokecolor="#4f81bd [3204]" strokeweight="2pt">
                  <v:textbox>
                    <w:txbxContent>
                      <w:p w14:paraId="45B898F5" w14:textId="77777777" w:rsidR="00561C58" w:rsidRPr="00DB71E1" w:rsidRDefault="00561C58" w:rsidP="00561C58">
                        <w:pPr>
                          <w:jc w:val="center"/>
                          <w:rPr>
                            <w:rFonts w:ascii="Arial" w:eastAsia="MS Mincho" w:hAnsi="Arial"/>
                            <w:sz w:val="16"/>
                            <w:szCs w:val="16"/>
                          </w:rPr>
                        </w:pPr>
                        <w:r w:rsidRPr="00DB71E1">
                          <w:rPr>
                            <w:rFonts w:ascii="Arial" w:eastAsia="MS Mincho" w:hAnsi="Arial"/>
                            <w:sz w:val="16"/>
                            <w:szCs w:val="16"/>
                          </w:rPr>
                          <w:t xml:space="preserve"> Local Authority installs</w:t>
                        </w:r>
                      </w:p>
                    </w:txbxContent>
                  </v:textbox>
                </v:rect>
                <v:shape id="Straight Arrow Connector 434435183" o:spid="_x0000_s1074" type="#_x0000_t32" style="position:absolute;left:5128;top:40447;width:4;height:2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" strokecolor="#4f81bd [3204]" strokeweight="2pt">
                  <v:stroke endarrow="block"/>
                  <v:shadow on="t" color="black" opacity="24903f" origin=",.5" offset="0,.55556mm"/>
                </v:shape>
                <v:shape id="Connector: Elbow 1919504986" o:spid="_x0000_s1075" type="#_x0000_t34" style="position:absolute;left:11740;top:41697;width:23438;height:3665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" adj="23707" strokecolor="#4f81bd [3204]" strokeweight="2pt">
                  <v:stroke endarrow="block"/>
                  <v:shadow on="t" color="black" opacity="24903f" origin=",.5" offset="0,.55556mm"/>
                </v:shape>
                <v:shape id="Straight Arrow Connector 1156599906" o:spid="_x0000_s1076" type="#_x0000_t32" style="position:absolute;left:16955;top:40434;width:0;height:2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" strokecolor="#4f81bd [3204]" strokeweight="2pt">
                  <v:stroke endarrow="block"/>
                  <v:shadow on="t" color="black" opacity="24903f" origin=",.5" offset="0,.55556mm"/>
                </v:shape>
                <v:shape id="Connector: Elbow 1544097307" o:spid="_x0000_s1077" type="#_x0000_t34" style="position:absolute;left:12746;top:30961;width:2637;height:578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" strokecolor="#4f81bd [3204]" strokeweight="2pt">
                  <v:stroke endarrow="block"/>
                  <v:shadow on="t" color="black" opacity="24903f" origin=",.5" offset="0,.55556mm"/>
                </v:shape>
                <v:shape id="Connector: Elbow 716906912" o:spid="_x0000_s1078" type="#_x0000_t34" style="position:absolute;left:6826;top:30836;width:2649;height:604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" strokecolor="#4f81bd [3204]" strokeweight="2pt">
                  <v:stroke endarrow="block"/>
                  <v:shadow on="t" color="black" opacity="24903f" origin=",.5" offset="0,.55556mm"/>
                </v:shape>
                <v:shape id="Straight Arrow Connector 977474908" o:spid="_x0000_s1079" type="#_x0000_t32" style="position:absolute;left:16254;top:29898;width:711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" strokecolor="#4f81bd [3204]" strokeweight="2pt">
                  <v:stroke endarrow="block"/>
                  <v:shadow on="t" color="black" opacity="24903f" origin=",.5" offset="0,.55556mm"/>
                </v:shape>
                <w10:anchorlock/>
              </v:group>
            </w:pict>
          </mc:Fallback>
        </mc:AlternateContent>
      </w:r>
    </w:p>
    <w:p w14:paraId="1776C72A" w14:textId="77777777" w:rsidR="00363490" w:rsidRPr="00561C58" w:rsidRDefault="00363490" w:rsidP="00AF20B8">
      <w:pPr>
        <w:pStyle w:val="Heading1"/>
        <w:rPr>
          <w:rFonts w:ascii="Arial" w:eastAsia="Arial" w:hAnsi="Arial" w:cs="Arial"/>
          <w:b w:val="0"/>
          <w:bCs w:val="0"/>
          <w:sz w:val="24"/>
          <w:szCs w:val="24"/>
        </w:rPr>
      </w:pPr>
    </w:p>
    <w:sectPr w:rsidR="00363490" w:rsidRPr="00561C58" w:rsidSect="0005797E">
      <w:footerReference w:type="default" r:id="rId13"/>
      <w:pgSz w:w="11910" w:h="16840"/>
      <w:pgMar w:top="1200" w:right="1040" w:bottom="1160" w:left="960" w:header="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CFA29" w14:textId="77777777" w:rsidR="00217F98" w:rsidRDefault="00217F98">
      <w:r>
        <w:separator/>
      </w:r>
    </w:p>
  </w:endnote>
  <w:endnote w:type="continuationSeparator" w:id="0">
    <w:p w14:paraId="483FBDAC" w14:textId="77777777" w:rsidR="00217F98" w:rsidRDefault="00217F98">
      <w:r>
        <w:continuationSeparator/>
      </w:r>
    </w:p>
  </w:endnote>
  <w:endnote w:type="continuationNotice" w:id="1">
    <w:p w14:paraId="0210A8D3" w14:textId="77777777" w:rsidR="00217F98" w:rsidRDefault="00217F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59069"/>
      <w:docPartObj>
        <w:docPartGallery w:val="Page Numbers (Bottom of Page)"/>
        <w:docPartUnique/>
      </w:docPartObj>
    </w:sdtPr>
    <w:sdtEndPr>
      <w:rPr>
        <w:noProof/>
      </w:rPr>
    </w:sdtEndPr>
    <w:sdtContent>
      <w:p w14:paraId="7020B11C" w14:textId="15CFCF18" w:rsidR="00AA0FC9" w:rsidRDefault="00AA0F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C1268A" w14:textId="2C9B7F88" w:rsidR="007D1912" w:rsidRDefault="007D1912">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2133F" w14:textId="77777777" w:rsidR="00217F98" w:rsidRDefault="00217F98">
      <w:r>
        <w:separator/>
      </w:r>
    </w:p>
  </w:footnote>
  <w:footnote w:type="continuationSeparator" w:id="0">
    <w:p w14:paraId="7D3E38CF" w14:textId="77777777" w:rsidR="00217F98" w:rsidRDefault="00217F98">
      <w:r>
        <w:continuationSeparator/>
      </w:r>
    </w:p>
  </w:footnote>
  <w:footnote w:type="continuationNotice" w:id="1">
    <w:p w14:paraId="0D07ACD4" w14:textId="77777777" w:rsidR="00217F98" w:rsidRDefault="00217F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36C72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75731"/>
    <w:multiLevelType w:val="hybridMultilevel"/>
    <w:tmpl w:val="0ACCB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7E327C"/>
    <w:multiLevelType w:val="hybridMultilevel"/>
    <w:tmpl w:val="2870CA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0D813652"/>
    <w:multiLevelType w:val="hybridMultilevel"/>
    <w:tmpl w:val="612C2C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1027"/>
    <w:multiLevelType w:val="hybridMultilevel"/>
    <w:tmpl w:val="4AD647AA"/>
    <w:lvl w:ilvl="0" w:tplc="EF82E6E4">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C5D8F"/>
    <w:multiLevelType w:val="hybridMultilevel"/>
    <w:tmpl w:val="8B721800"/>
    <w:lvl w:ilvl="0" w:tplc="5B2AC93C">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F6CE7"/>
    <w:multiLevelType w:val="hybridMultilevel"/>
    <w:tmpl w:val="837461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EB49BF"/>
    <w:multiLevelType w:val="hybridMultilevel"/>
    <w:tmpl w:val="7B944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B44E8F"/>
    <w:multiLevelType w:val="hybridMultilevel"/>
    <w:tmpl w:val="CD1C3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165783"/>
    <w:multiLevelType w:val="hybridMultilevel"/>
    <w:tmpl w:val="2E5CD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6118AF"/>
    <w:multiLevelType w:val="hybridMultilevel"/>
    <w:tmpl w:val="6C7C6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FB6855"/>
    <w:multiLevelType w:val="hybridMultilevel"/>
    <w:tmpl w:val="80B87B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2C1E03"/>
    <w:multiLevelType w:val="multilevel"/>
    <w:tmpl w:val="47702484"/>
    <w:lvl w:ilvl="0">
      <w:start w:val="1"/>
      <w:numFmt w:val="decimal"/>
      <w:lvlText w:val="%1."/>
      <w:lvlJc w:val="left"/>
      <w:pPr>
        <w:ind w:left="360" w:hanging="360"/>
      </w:pPr>
      <w:rPr>
        <w:rFonts w:hint="default"/>
        <w:b/>
        <w:sz w:val="24"/>
        <w:szCs w:val="24"/>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7CD5272"/>
    <w:multiLevelType w:val="multilevel"/>
    <w:tmpl w:val="5D8C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767DC6"/>
    <w:multiLevelType w:val="hybridMultilevel"/>
    <w:tmpl w:val="208012F2"/>
    <w:lvl w:ilvl="0" w:tplc="91749D04">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583589">
    <w:abstractNumId w:val="4"/>
  </w:num>
  <w:num w:numId="2" w16cid:durableId="285893139">
    <w:abstractNumId w:val="14"/>
  </w:num>
  <w:num w:numId="3" w16cid:durableId="948585284">
    <w:abstractNumId w:val="6"/>
  </w:num>
  <w:num w:numId="4" w16cid:durableId="985816552">
    <w:abstractNumId w:val="11"/>
  </w:num>
  <w:num w:numId="5" w16cid:durableId="1256792509">
    <w:abstractNumId w:val="1"/>
  </w:num>
  <w:num w:numId="6" w16cid:durableId="1541434549">
    <w:abstractNumId w:val="5"/>
  </w:num>
  <w:num w:numId="7" w16cid:durableId="765538502">
    <w:abstractNumId w:val="8"/>
  </w:num>
  <w:num w:numId="8" w16cid:durableId="86855361">
    <w:abstractNumId w:val="3"/>
  </w:num>
  <w:num w:numId="9" w16cid:durableId="1753354996">
    <w:abstractNumId w:val="0"/>
  </w:num>
  <w:num w:numId="10" w16cid:durableId="1460220623">
    <w:abstractNumId w:val="13"/>
  </w:num>
  <w:num w:numId="11" w16cid:durableId="1848592603">
    <w:abstractNumId w:val="9"/>
  </w:num>
  <w:num w:numId="12" w16cid:durableId="1400514336">
    <w:abstractNumId w:val="7"/>
  </w:num>
  <w:num w:numId="13" w16cid:durableId="1568688144">
    <w:abstractNumId w:val="12"/>
  </w:num>
  <w:num w:numId="14" w16cid:durableId="813792005">
    <w:abstractNumId w:val="2"/>
  </w:num>
  <w:num w:numId="15" w16cid:durableId="1636717375">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12"/>
    <w:rsid w:val="00003218"/>
    <w:rsid w:val="00004D01"/>
    <w:rsid w:val="00006112"/>
    <w:rsid w:val="00007316"/>
    <w:rsid w:val="00007B1E"/>
    <w:rsid w:val="00007C91"/>
    <w:rsid w:val="00010664"/>
    <w:rsid w:val="00010C33"/>
    <w:rsid w:val="000119D9"/>
    <w:rsid w:val="00014344"/>
    <w:rsid w:val="00015A8B"/>
    <w:rsid w:val="000170C6"/>
    <w:rsid w:val="000259DD"/>
    <w:rsid w:val="00036695"/>
    <w:rsid w:val="000451BD"/>
    <w:rsid w:val="00046F4C"/>
    <w:rsid w:val="000473AB"/>
    <w:rsid w:val="00051DC4"/>
    <w:rsid w:val="00053B6A"/>
    <w:rsid w:val="000555BC"/>
    <w:rsid w:val="00055E57"/>
    <w:rsid w:val="0005736B"/>
    <w:rsid w:val="0005797E"/>
    <w:rsid w:val="000717D1"/>
    <w:rsid w:val="0007244C"/>
    <w:rsid w:val="00072A6E"/>
    <w:rsid w:val="00073F85"/>
    <w:rsid w:val="0007790F"/>
    <w:rsid w:val="00083135"/>
    <w:rsid w:val="0008446E"/>
    <w:rsid w:val="00086B75"/>
    <w:rsid w:val="00087A0E"/>
    <w:rsid w:val="00090983"/>
    <w:rsid w:val="0009141D"/>
    <w:rsid w:val="00092991"/>
    <w:rsid w:val="00097BDF"/>
    <w:rsid w:val="000A4EAE"/>
    <w:rsid w:val="000A5928"/>
    <w:rsid w:val="000A709E"/>
    <w:rsid w:val="000B335F"/>
    <w:rsid w:val="000B7349"/>
    <w:rsid w:val="000C1CE2"/>
    <w:rsid w:val="000C72A2"/>
    <w:rsid w:val="000C747E"/>
    <w:rsid w:val="000C7908"/>
    <w:rsid w:val="000C7DC2"/>
    <w:rsid w:val="000D17EE"/>
    <w:rsid w:val="000D1819"/>
    <w:rsid w:val="000D3143"/>
    <w:rsid w:val="000D6564"/>
    <w:rsid w:val="000E31FC"/>
    <w:rsid w:val="000E33B1"/>
    <w:rsid w:val="000E3C19"/>
    <w:rsid w:val="000F0D5B"/>
    <w:rsid w:val="000F14A1"/>
    <w:rsid w:val="001017F9"/>
    <w:rsid w:val="001046B4"/>
    <w:rsid w:val="001118C0"/>
    <w:rsid w:val="001149FD"/>
    <w:rsid w:val="00117099"/>
    <w:rsid w:val="00127124"/>
    <w:rsid w:val="0013004D"/>
    <w:rsid w:val="00132B9B"/>
    <w:rsid w:val="0014113C"/>
    <w:rsid w:val="00141B0E"/>
    <w:rsid w:val="00145A14"/>
    <w:rsid w:val="00145EBF"/>
    <w:rsid w:val="00146B3A"/>
    <w:rsid w:val="0015181A"/>
    <w:rsid w:val="00151F6F"/>
    <w:rsid w:val="00155783"/>
    <w:rsid w:val="0015706A"/>
    <w:rsid w:val="00166E3F"/>
    <w:rsid w:val="001671A3"/>
    <w:rsid w:val="001674F7"/>
    <w:rsid w:val="00167604"/>
    <w:rsid w:val="00170C29"/>
    <w:rsid w:val="001710A0"/>
    <w:rsid w:val="001739B2"/>
    <w:rsid w:val="0017409B"/>
    <w:rsid w:val="0018226E"/>
    <w:rsid w:val="00184B39"/>
    <w:rsid w:val="0018519F"/>
    <w:rsid w:val="0019042F"/>
    <w:rsid w:val="00191145"/>
    <w:rsid w:val="0019246D"/>
    <w:rsid w:val="00192AC9"/>
    <w:rsid w:val="00192AED"/>
    <w:rsid w:val="00194066"/>
    <w:rsid w:val="00194331"/>
    <w:rsid w:val="00194B1A"/>
    <w:rsid w:val="00195090"/>
    <w:rsid w:val="001A0290"/>
    <w:rsid w:val="001A1C37"/>
    <w:rsid w:val="001A3072"/>
    <w:rsid w:val="001A5A0A"/>
    <w:rsid w:val="001A6628"/>
    <w:rsid w:val="001A6835"/>
    <w:rsid w:val="001B07DC"/>
    <w:rsid w:val="001B1E1F"/>
    <w:rsid w:val="001B7C6F"/>
    <w:rsid w:val="001C60E5"/>
    <w:rsid w:val="001D1131"/>
    <w:rsid w:val="001D2026"/>
    <w:rsid w:val="001D2BE9"/>
    <w:rsid w:val="001D47F8"/>
    <w:rsid w:val="001E116F"/>
    <w:rsid w:val="001E1327"/>
    <w:rsid w:val="001E20FC"/>
    <w:rsid w:val="001E2D4E"/>
    <w:rsid w:val="001E4B1C"/>
    <w:rsid w:val="001E532A"/>
    <w:rsid w:val="001E6B36"/>
    <w:rsid w:val="001F0A49"/>
    <w:rsid w:val="001F6756"/>
    <w:rsid w:val="001F67E5"/>
    <w:rsid w:val="002027EE"/>
    <w:rsid w:val="00203996"/>
    <w:rsid w:val="002049D6"/>
    <w:rsid w:val="00211944"/>
    <w:rsid w:val="00212190"/>
    <w:rsid w:val="00213914"/>
    <w:rsid w:val="00214AC2"/>
    <w:rsid w:val="0021792C"/>
    <w:rsid w:val="00217F98"/>
    <w:rsid w:val="0022266F"/>
    <w:rsid w:val="00225ECC"/>
    <w:rsid w:val="00230D18"/>
    <w:rsid w:val="0023176B"/>
    <w:rsid w:val="0023222D"/>
    <w:rsid w:val="002322E1"/>
    <w:rsid w:val="00235F58"/>
    <w:rsid w:val="00235F8D"/>
    <w:rsid w:val="00241F6C"/>
    <w:rsid w:val="00243045"/>
    <w:rsid w:val="00244ADE"/>
    <w:rsid w:val="00246F8A"/>
    <w:rsid w:val="0024736E"/>
    <w:rsid w:val="00250855"/>
    <w:rsid w:val="00252439"/>
    <w:rsid w:val="00254CBF"/>
    <w:rsid w:val="00260976"/>
    <w:rsid w:val="00263439"/>
    <w:rsid w:val="00264A77"/>
    <w:rsid w:val="00265F38"/>
    <w:rsid w:val="002672B0"/>
    <w:rsid w:val="002707E0"/>
    <w:rsid w:val="00271646"/>
    <w:rsid w:val="00274631"/>
    <w:rsid w:val="00277A80"/>
    <w:rsid w:val="00280AE7"/>
    <w:rsid w:val="00284983"/>
    <w:rsid w:val="00285A2F"/>
    <w:rsid w:val="0029297D"/>
    <w:rsid w:val="002A1535"/>
    <w:rsid w:val="002A2918"/>
    <w:rsid w:val="002A520E"/>
    <w:rsid w:val="002A6B81"/>
    <w:rsid w:val="002B17BB"/>
    <w:rsid w:val="002B2D65"/>
    <w:rsid w:val="002B6073"/>
    <w:rsid w:val="002B66D9"/>
    <w:rsid w:val="002B7437"/>
    <w:rsid w:val="002C1508"/>
    <w:rsid w:val="002C391C"/>
    <w:rsid w:val="002D45BA"/>
    <w:rsid w:val="002D46D3"/>
    <w:rsid w:val="002D5936"/>
    <w:rsid w:val="002D7084"/>
    <w:rsid w:val="002E1973"/>
    <w:rsid w:val="002E31B5"/>
    <w:rsid w:val="002E5E90"/>
    <w:rsid w:val="002F073E"/>
    <w:rsid w:val="002F212B"/>
    <w:rsid w:val="002F4272"/>
    <w:rsid w:val="002F557C"/>
    <w:rsid w:val="002F5F1D"/>
    <w:rsid w:val="002F6B93"/>
    <w:rsid w:val="002F7C57"/>
    <w:rsid w:val="0030270B"/>
    <w:rsid w:val="00311A8E"/>
    <w:rsid w:val="00321C3B"/>
    <w:rsid w:val="0032248D"/>
    <w:rsid w:val="003248DD"/>
    <w:rsid w:val="00325C42"/>
    <w:rsid w:val="00325EB1"/>
    <w:rsid w:val="00326B76"/>
    <w:rsid w:val="00332E1F"/>
    <w:rsid w:val="00335F22"/>
    <w:rsid w:val="00336123"/>
    <w:rsid w:val="003416F7"/>
    <w:rsid w:val="00341AD6"/>
    <w:rsid w:val="00347398"/>
    <w:rsid w:val="003545A8"/>
    <w:rsid w:val="003573EB"/>
    <w:rsid w:val="00357704"/>
    <w:rsid w:val="00363490"/>
    <w:rsid w:val="003641B6"/>
    <w:rsid w:val="00366CB2"/>
    <w:rsid w:val="00373122"/>
    <w:rsid w:val="003735CD"/>
    <w:rsid w:val="003808D8"/>
    <w:rsid w:val="00382E0E"/>
    <w:rsid w:val="00382E68"/>
    <w:rsid w:val="00383E27"/>
    <w:rsid w:val="0038477F"/>
    <w:rsid w:val="003861C8"/>
    <w:rsid w:val="00396BD1"/>
    <w:rsid w:val="003973D5"/>
    <w:rsid w:val="00397C95"/>
    <w:rsid w:val="003A3BBC"/>
    <w:rsid w:val="003A545B"/>
    <w:rsid w:val="003A5C7E"/>
    <w:rsid w:val="003A6AB6"/>
    <w:rsid w:val="003A7ACC"/>
    <w:rsid w:val="003B7234"/>
    <w:rsid w:val="003B7817"/>
    <w:rsid w:val="003C2967"/>
    <w:rsid w:val="003C3113"/>
    <w:rsid w:val="003C43E4"/>
    <w:rsid w:val="003C47D6"/>
    <w:rsid w:val="003D14EE"/>
    <w:rsid w:val="003D4A6C"/>
    <w:rsid w:val="003D7379"/>
    <w:rsid w:val="003E2390"/>
    <w:rsid w:val="003E2C2E"/>
    <w:rsid w:val="003E4E05"/>
    <w:rsid w:val="003E7123"/>
    <w:rsid w:val="003F0908"/>
    <w:rsid w:val="003F2FD7"/>
    <w:rsid w:val="003F5261"/>
    <w:rsid w:val="003F7591"/>
    <w:rsid w:val="003F7D28"/>
    <w:rsid w:val="003F7E62"/>
    <w:rsid w:val="00400195"/>
    <w:rsid w:val="00402154"/>
    <w:rsid w:val="00402185"/>
    <w:rsid w:val="00403FDB"/>
    <w:rsid w:val="00404EBD"/>
    <w:rsid w:val="00412611"/>
    <w:rsid w:val="004127D6"/>
    <w:rsid w:val="00423B72"/>
    <w:rsid w:val="00424E36"/>
    <w:rsid w:val="00424E9A"/>
    <w:rsid w:val="00426072"/>
    <w:rsid w:val="004319F0"/>
    <w:rsid w:val="004326E7"/>
    <w:rsid w:val="00433FD2"/>
    <w:rsid w:val="00434ECE"/>
    <w:rsid w:val="00434FF3"/>
    <w:rsid w:val="004376AD"/>
    <w:rsid w:val="00437D4A"/>
    <w:rsid w:val="0044131B"/>
    <w:rsid w:val="00441E29"/>
    <w:rsid w:val="004447F6"/>
    <w:rsid w:val="00444A01"/>
    <w:rsid w:val="00447679"/>
    <w:rsid w:val="0045073A"/>
    <w:rsid w:val="00457BED"/>
    <w:rsid w:val="00463C40"/>
    <w:rsid w:val="00464247"/>
    <w:rsid w:val="0046491A"/>
    <w:rsid w:val="00473F53"/>
    <w:rsid w:val="00474B5A"/>
    <w:rsid w:val="004752FC"/>
    <w:rsid w:val="00475ED6"/>
    <w:rsid w:val="004805CC"/>
    <w:rsid w:val="00480A39"/>
    <w:rsid w:val="00483669"/>
    <w:rsid w:val="004A18FF"/>
    <w:rsid w:val="004A2B6B"/>
    <w:rsid w:val="004A2F30"/>
    <w:rsid w:val="004B1692"/>
    <w:rsid w:val="004B18EF"/>
    <w:rsid w:val="004B2C74"/>
    <w:rsid w:val="004C4507"/>
    <w:rsid w:val="004C68F7"/>
    <w:rsid w:val="004D0359"/>
    <w:rsid w:val="004D3162"/>
    <w:rsid w:val="004D762A"/>
    <w:rsid w:val="004F25F1"/>
    <w:rsid w:val="004F3644"/>
    <w:rsid w:val="004F3935"/>
    <w:rsid w:val="004F5B6D"/>
    <w:rsid w:val="005010EC"/>
    <w:rsid w:val="005016AA"/>
    <w:rsid w:val="0050609B"/>
    <w:rsid w:val="005072D6"/>
    <w:rsid w:val="00510C37"/>
    <w:rsid w:val="00514F42"/>
    <w:rsid w:val="005155CD"/>
    <w:rsid w:val="005228CC"/>
    <w:rsid w:val="00523FC2"/>
    <w:rsid w:val="005323F0"/>
    <w:rsid w:val="0053411A"/>
    <w:rsid w:val="00542487"/>
    <w:rsid w:val="00546856"/>
    <w:rsid w:val="0055089E"/>
    <w:rsid w:val="005518D3"/>
    <w:rsid w:val="00551E5C"/>
    <w:rsid w:val="005540D1"/>
    <w:rsid w:val="00554181"/>
    <w:rsid w:val="00556734"/>
    <w:rsid w:val="005604CC"/>
    <w:rsid w:val="00560755"/>
    <w:rsid w:val="00561C58"/>
    <w:rsid w:val="00566232"/>
    <w:rsid w:val="005764AC"/>
    <w:rsid w:val="00580A8F"/>
    <w:rsid w:val="00581B7C"/>
    <w:rsid w:val="005820E8"/>
    <w:rsid w:val="00583952"/>
    <w:rsid w:val="005938FC"/>
    <w:rsid w:val="00596E0F"/>
    <w:rsid w:val="005A0699"/>
    <w:rsid w:val="005A0C80"/>
    <w:rsid w:val="005A29DC"/>
    <w:rsid w:val="005A3F3F"/>
    <w:rsid w:val="005B48A7"/>
    <w:rsid w:val="005C59A0"/>
    <w:rsid w:val="005C6AF5"/>
    <w:rsid w:val="005C7F13"/>
    <w:rsid w:val="005D1CBE"/>
    <w:rsid w:val="005E01E6"/>
    <w:rsid w:val="005E4221"/>
    <w:rsid w:val="005E47FD"/>
    <w:rsid w:val="005E652B"/>
    <w:rsid w:val="005E6CD5"/>
    <w:rsid w:val="005E7DFB"/>
    <w:rsid w:val="005F331E"/>
    <w:rsid w:val="005F5326"/>
    <w:rsid w:val="00600AFD"/>
    <w:rsid w:val="006014E2"/>
    <w:rsid w:val="00603AF0"/>
    <w:rsid w:val="006058CC"/>
    <w:rsid w:val="00605B55"/>
    <w:rsid w:val="00606619"/>
    <w:rsid w:val="00607369"/>
    <w:rsid w:val="006108E5"/>
    <w:rsid w:val="00613254"/>
    <w:rsid w:val="00617335"/>
    <w:rsid w:val="006175AC"/>
    <w:rsid w:val="0061765C"/>
    <w:rsid w:val="00617838"/>
    <w:rsid w:val="00620239"/>
    <w:rsid w:val="00620C93"/>
    <w:rsid w:val="00621457"/>
    <w:rsid w:val="0062168A"/>
    <w:rsid w:val="0062234B"/>
    <w:rsid w:val="00627315"/>
    <w:rsid w:val="00630950"/>
    <w:rsid w:val="0063179D"/>
    <w:rsid w:val="0063348E"/>
    <w:rsid w:val="00641904"/>
    <w:rsid w:val="00643E83"/>
    <w:rsid w:val="00644906"/>
    <w:rsid w:val="00647C70"/>
    <w:rsid w:val="006552A9"/>
    <w:rsid w:val="00657888"/>
    <w:rsid w:val="006607BA"/>
    <w:rsid w:val="00660E7F"/>
    <w:rsid w:val="0066719A"/>
    <w:rsid w:val="006679B7"/>
    <w:rsid w:val="00670749"/>
    <w:rsid w:val="00671C83"/>
    <w:rsid w:val="00680073"/>
    <w:rsid w:val="006804D2"/>
    <w:rsid w:val="0068493F"/>
    <w:rsid w:val="00685548"/>
    <w:rsid w:val="00690880"/>
    <w:rsid w:val="00690F77"/>
    <w:rsid w:val="00692208"/>
    <w:rsid w:val="00694454"/>
    <w:rsid w:val="00696370"/>
    <w:rsid w:val="00696ADC"/>
    <w:rsid w:val="006A0A99"/>
    <w:rsid w:val="006A19CC"/>
    <w:rsid w:val="006A2380"/>
    <w:rsid w:val="006A4EE5"/>
    <w:rsid w:val="006A702C"/>
    <w:rsid w:val="006A7FCE"/>
    <w:rsid w:val="006B13F6"/>
    <w:rsid w:val="006B5631"/>
    <w:rsid w:val="006B7942"/>
    <w:rsid w:val="006C18E7"/>
    <w:rsid w:val="006C1C43"/>
    <w:rsid w:val="006C28AE"/>
    <w:rsid w:val="006C545E"/>
    <w:rsid w:val="006C6B70"/>
    <w:rsid w:val="006C7DF7"/>
    <w:rsid w:val="006D0541"/>
    <w:rsid w:val="006D073D"/>
    <w:rsid w:val="006D0E25"/>
    <w:rsid w:val="006D4F5D"/>
    <w:rsid w:val="006D7216"/>
    <w:rsid w:val="006E3567"/>
    <w:rsid w:val="006E6EEC"/>
    <w:rsid w:val="006E76C0"/>
    <w:rsid w:val="006F0108"/>
    <w:rsid w:val="006F4F32"/>
    <w:rsid w:val="006F66B0"/>
    <w:rsid w:val="00703B9D"/>
    <w:rsid w:val="007057DE"/>
    <w:rsid w:val="007066AC"/>
    <w:rsid w:val="00707D1A"/>
    <w:rsid w:val="00711837"/>
    <w:rsid w:val="00713ED6"/>
    <w:rsid w:val="00715E54"/>
    <w:rsid w:val="00717807"/>
    <w:rsid w:val="00720806"/>
    <w:rsid w:val="00722686"/>
    <w:rsid w:val="00723C58"/>
    <w:rsid w:val="00730612"/>
    <w:rsid w:val="00730998"/>
    <w:rsid w:val="007429AF"/>
    <w:rsid w:val="007433D5"/>
    <w:rsid w:val="0074583D"/>
    <w:rsid w:val="00747008"/>
    <w:rsid w:val="007476DE"/>
    <w:rsid w:val="00750A4B"/>
    <w:rsid w:val="00751982"/>
    <w:rsid w:val="00755FF0"/>
    <w:rsid w:val="007633E3"/>
    <w:rsid w:val="00763865"/>
    <w:rsid w:val="0076550B"/>
    <w:rsid w:val="0077590F"/>
    <w:rsid w:val="00781858"/>
    <w:rsid w:val="00784B98"/>
    <w:rsid w:val="0078631B"/>
    <w:rsid w:val="00790A10"/>
    <w:rsid w:val="00793129"/>
    <w:rsid w:val="0079629E"/>
    <w:rsid w:val="00797CB0"/>
    <w:rsid w:val="007A0F6F"/>
    <w:rsid w:val="007A14BB"/>
    <w:rsid w:val="007A23A1"/>
    <w:rsid w:val="007B1CBD"/>
    <w:rsid w:val="007B1DB6"/>
    <w:rsid w:val="007B2FF8"/>
    <w:rsid w:val="007B49D4"/>
    <w:rsid w:val="007B4E8C"/>
    <w:rsid w:val="007B51EB"/>
    <w:rsid w:val="007B5CC1"/>
    <w:rsid w:val="007C27FB"/>
    <w:rsid w:val="007C6215"/>
    <w:rsid w:val="007C66BD"/>
    <w:rsid w:val="007D1912"/>
    <w:rsid w:val="007D2E0D"/>
    <w:rsid w:val="007D2E24"/>
    <w:rsid w:val="007D2E46"/>
    <w:rsid w:val="007E01F2"/>
    <w:rsid w:val="007E7691"/>
    <w:rsid w:val="007E7A5B"/>
    <w:rsid w:val="007F60F4"/>
    <w:rsid w:val="00805A6E"/>
    <w:rsid w:val="0080777A"/>
    <w:rsid w:val="00811E5C"/>
    <w:rsid w:val="00813917"/>
    <w:rsid w:val="008149FC"/>
    <w:rsid w:val="00832C9F"/>
    <w:rsid w:val="00833D7E"/>
    <w:rsid w:val="0083419A"/>
    <w:rsid w:val="00835077"/>
    <w:rsid w:val="0083620C"/>
    <w:rsid w:val="00845D77"/>
    <w:rsid w:val="008529CE"/>
    <w:rsid w:val="00853E6C"/>
    <w:rsid w:val="008611F0"/>
    <w:rsid w:val="0087097E"/>
    <w:rsid w:val="00871403"/>
    <w:rsid w:val="00873834"/>
    <w:rsid w:val="008828F9"/>
    <w:rsid w:val="00882930"/>
    <w:rsid w:val="008847C1"/>
    <w:rsid w:val="0088573B"/>
    <w:rsid w:val="00885B6A"/>
    <w:rsid w:val="00886806"/>
    <w:rsid w:val="008868F3"/>
    <w:rsid w:val="008869B0"/>
    <w:rsid w:val="008909E7"/>
    <w:rsid w:val="008927D4"/>
    <w:rsid w:val="008942EE"/>
    <w:rsid w:val="00896E84"/>
    <w:rsid w:val="00897F73"/>
    <w:rsid w:val="008A2CCE"/>
    <w:rsid w:val="008A33B0"/>
    <w:rsid w:val="008A3C55"/>
    <w:rsid w:val="008A4AD8"/>
    <w:rsid w:val="008B03DB"/>
    <w:rsid w:val="008B272B"/>
    <w:rsid w:val="008C020A"/>
    <w:rsid w:val="008C09EF"/>
    <w:rsid w:val="008C1887"/>
    <w:rsid w:val="008C2A7E"/>
    <w:rsid w:val="008C5B5A"/>
    <w:rsid w:val="008D0F4E"/>
    <w:rsid w:val="008D15A2"/>
    <w:rsid w:val="008D2D8C"/>
    <w:rsid w:val="008E02B2"/>
    <w:rsid w:val="008E36D9"/>
    <w:rsid w:val="008E58A2"/>
    <w:rsid w:val="008E6CC8"/>
    <w:rsid w:val="008F04EF"/>
    <w:rsid w:val="008F53D8"/>
    <w:rsid w:val="008F6DF3"/>
    <w:rsid w:val="008F72CA"/>
    <w:rsid w:val="00901B98"/>
    <w:rsid w:val="00902A0C"/>
    <w:rsid w:val="00903536"/>
    <w:rsid w:val="00903F56"/>
    <w:rsid w:val="0091561B"/>
    <w:rsid w:val="00921E1C"/>
    <w:rsid w:val="00923573"/>
    <w:rsid w:val="009269A0"/>
    <w:rsid w:val="00927ECE"/>
    <w:rsid w:val="00930F7E"/>
    <w:rsid w:val="0093273B"/>
    <w:rsid w:val="009360AB"/>
    <w:rsid w:val="009375E4"/>
    <w:rsid w:val="00942E9F"/>
    <w:rsid w:val="00947736"/>
    <w:rsid w:val="00950C72"/>
    <w:rsid w:val="00953DAE"/>
    <w:rsid w:val="0095463B"/>
    <w:rsid w:val="00955AB6"/>
    <w:rsid w:val="00957D64"/>
    <w:rsid w:val="00961C63"/>
    <w:rsid w:val="00963C46"/>
    <w:rsid w:val="00973309"/>
    <w:rsid w:val="00973BBA"/>
    <w:rsid w:val="00974F65"/>
    <w:rsid w:val="0098273A"/>
    <w:rsid w:val="009839D5"/>
    <w:rsid w:val="00986786"/>
    <w:rsid w:val="00986927"/>
    <w:rsid w:val="00992130"/>
    <w:rsid w:val="00992378"/>
    <w:rsid w:val="0099256E"/>
    <w:rsid w:val="009929DD"/>
    <w:rsid w:val="0099330D"/>
    <w:rsid w:val="0099427D"/>
    <w:rsid w:val="009A0931"/>
    <w:rsid w:val="009A103D"/>
    <w:rsid w:val="009A15E9"/>
    <w:rsid w:val="009A2AA0"/>
    <w:rsid w:val="009A720C"/>
    <w:rsid w:val="009A7904"/>
    <w:rsid w:val="009A7A10"/>
    <w:rsid w:val="009B04B3"/>
    <w:rsid w:val="009B1E0E"/>
    <w:rsid w:val="009C0432"/>
    <w:rsid w:val="009C0D54"/>
    <w:rsid w:val="009C282A"/>
    <w:rsid w:val="009C46BD"/>
    <w:rsid w:val="009C4DD6"/>
    <w:rsid w:val="009C5501"/>
    <w:rsid w:val="009C765F"/>
    <w:rsid w:val="009D4C02"/>
    <w:rsid w:val="009D5C62"/>
    <w:rsid w:val="009D68E5"/>
    <w:rsid w:val="009E00F0"/>
    <w:rsid w:val="009E125F"/>
    <w:rsid w:val="009E31C0"/>
    <w:rsid w:val="009E5F41"/>
    <w:rsid w:val="009E7CF3"/>
    <w:rsid w:val="009F127A"/>
    <w:rsid w:val="009F2ABF"/>
    <w:rsid w:val="009F3C99"/>
    <w:rsid w:val="009F6B91"/>
    <w:rsid w:val="00A04F8D"/>
    <w:rsid w:val="00A0514D"/>
    <w:rsid w:val="00A06305"/>
    <w:rsid w:val="00A070C4"/>
    <w:rsid w:val="00A103E5"/>
    <w:rsid w:val="00A10F30"/>
    <w:rsid w:val="00A11EF0"/>
    <w:rsid w:val="00A124E5"/>
    <w:rsid w:val="00A157C6"/>
    <w:rsid w:val="00A2202E"/>
    <w:rsid w:val="00A315F1"/>
    <w:rsid w:val="00A361DD"/>
    <w:rsid w:val="00A40007"/>
    <w:rsid w:val="00A41E6D"/>
    <w:rsid w:val="00A44B9A"/>
    <w:rsid w:val="00A51188"/>
    <w:rsid w:val="00A55405"/>
    <w:rsid w:val="00A5584F"/>
    <w:rsid w:val="00A5645D"/>
    <w:rsid w:val="00A606E9"/>
    <w:rsid w:val="00A635B0"/>
    <w:rsid w:val="00A70442"/>
    <w:rsid w:val="00A719F5"/>
    <w:rsid w:val="00A72C1D"/>
    <w:rsid w:val="00A762BC"/>
    <w:rsid w:val="00A7780C"/>
    <w:rsid w:val="00A863D3"/>
    <w:rsid w:val="00A955B4"/>
    <w:rsid w:val="00A96A49"/>
    <w:rsid w:val="00A978AE"/>
    <w:rsid w:val="00A97E35"/>
    <w:rsid w:val="00AA0FC9"/>
    <w:rsid w:val="00AA39BB"/>
    <w:rsid w:val="00AA3E77"/>
    <w:rsid w:val="00AA535E"/>
    <w:rsid w:val="00AB319D"/>
    <w:rsid w:val="00AB4385"/>
    <w:rsid w:val="00AB443D"/>
    <w:rsid w:val="00AB4AA2"/>
    <w:rsid w:val="00AB5FE1"/>
    <w:rsid w:val="00AC1B19"/>
    <w:rsid w:val="00AC7926"/>
    <w:rsid w:val="00AD0160"/>
    <w:rsid w:val="00AD2836"/>
    <w:rsid w:val="00AE0680"/>
    <w:rsid w:val="00AE5A40"/>
    <w:rsid w:val="00AF1DA1"/>
    <w:rsid w:val="00AF20B8"/>
    <w:rsid w:val="00AF6DA0"/>
    <w:rsid w:val="00B00836"/>
    <w:rsid w:val="00B0677F"/>
    <w:rsid w:val="00B20C96"/>
    <w:rsid w:val="00B22088"/>
    <w:rsid w:val="00B22A76"/>
    <w:rsid w:val="00B230FF"/>
    <w:rsid w:val="00B30A65"/>
    <w:rsid w:val="00B3458D"/>
    <w:rsid w:val="00B54B04"/>
    <w:rsid w:val="00B6082E"/>
    <w:rsid w:val="00B615A0"/>
    <w:rsid w:val="00B63354"/>
    <w:rsid w:val="00B654E6"/>
    <w:rsid w:val="00B66BDE"/>
    <w:rsid w:val="00B706E0"/>
    <w:rsid w:val="00B77E3F"/>
    <w:rsid w:val="00B82C24"/>
    <w:rsid w:val="00B848A0"/>
    <w:rsid w:val="00B853D3"/>
    <w:rsid w:val="00B96783"/>
    <w:rsid w:val="00BA1B3B"/>
    <w:rsid w:val="00BA526D"/>
    <w:rsid w:val="00BA708A"/>
    <w:rsid w:val="00BB034D"/>
    <w:rsid w:val="00BB11D4"/>
    <w:rsid w:val="00BB14FD"/>
    <w:rsid w:val="00BB2568"/>
    <w:rsid w:val="00BB3014"/>
    <w:rsid w:val="00BB588F"/>
    <w:rsid w:val="00BB7EE0"/>
    <w:rsid w:val="00BC1148"/>
    <w:rsid w:val="00BC1A1A"/>
    <w:rsid w:val="00BC43DF"/>
    <w:rsid w:val="00BC5D74"/>
    <w:rsid w:val="00BD1CF1"/>
    <w:rsid w:val="00BD2001"/>
    <w:rsid w:val="00BD589E"/>
    <w:rsid w:val="00BD5BC4"/>
    <w:rsid w:val="00BE1019"/>
    <w:rsid w:val="00BF1421"/>
    <w:rsid w:val="00BF261C"/>
    <w:rsid w:val="00BF3D50"/>
    <w:rsid w:val="00BF49A0"/>
    <w:rsid w:val="00BF7A52"/>
    <w:rsid w:val="00C0733C"/>
    <w:rsid w:val="00C131E0"/>
    <w:rsid w:val="00C1641F"/>
    <w:rsid w:val="00C1729B"/>
    <w:rsid w:val="00C17FCE"/>
    <w:rsid w:val="00C22504"/>
    <w:rsid w:val="00C25DAA"/>
    <w:rsid w:val="00C26F82"/>
    <w:rsid w:val="00C27E28"/>
    <w:rsid w:val="00C3607D"/>
    <w:rsid w:val="00C37883"/>
    <w:rsid w:val="00C40084"/>
    <w:rsid w:val="00C440EE"/>
    <w:rsid w:val="00C46A0D"/>
    <w:rsid w:val="00C50883"/>
    <w:rsid w:val="00C54219"/>
    <w:rsid w:val="00C55796"/>
    <w:rsid w:val="00C56B3A"/>
    <w:rsid w:val="00C574C6"/>
    <w:rsid w:val="00C64528"/>
    <w:rsid w:val="00C67651"/>
    <w:rsid w:val="00C70431"/>
    <w:rsid w:val="00C7121C"/>
    <w:rsid w:val="00C7188C"/>
    <w:rsid w:val="00C773E4"/>
    <w:rsid w:val="00C84F4A"/>
    <w:rsid w:val="00C9158F"/>
    <w:rsid w:val="00C9727E"/>
    <w:rsid w:val="00CA1780"/>
    <w:rsid w:val="00CB13DF"/>
    <w:rsid w:val="00CB193E"/>
    <w:rsid w:val="00CB3D5F"/>
    <w:rsid w:val="00CB4188"/>
    <w:rsid w:val="00CC304A"/>
    <w:rsid w:val="00CD0504"/>
    <w:rsid w:val="00CD3197"/>
    <w:rsid w:val="00CD39D4"/>
    <w:rsid w:val="00CE1B13"/>
    <w:rsid w:val="00CE4B13"/>
    <w:rsid w:val="00CE5987"/>
    <w:rsid w:val="00CE6494"/>
    <w:rsid w:val="00CE71C0"/>
    <w:rsid w:val="00CF0056"/>
    <w:rsid w:val="00CF357C"/>
    <w:rsid w:val="00CF4878"/>
    <w:rsid w:val="00CF6577"/>
    <w:rsid w:val="00CF666B"/>
    <w:rsid w:val="00CF711F"/>
    <w:rsid w:val="00CF794F"/>
    <w:rsid w:val="00D00F97"/>
    <w:rsid w:val="00D02193"/>
    <w:rsid w:val="00D0351E"/>
    <w:rsid w:val="00D05DAA"/>
    <w:rsid w:val="00D06C85"/>
    <w:rsid w:val="00D1007E"/>
    <w:rsid w:val="00D10394"/>
    <w:rsid w:val="00D15D18"/>
    <w:rsid w:val="00D2069F"/>
    <w:rsid w:val="00D2114D"/>
    <w:rsid w:val="00D21A1D"/>
    <w:rsid w:val="00D228E7"/>
    <w:rsid w:val="00D22B43"/>
    <w:rsid w:val="00D30CC7"/>
    <w:rsid w:val="00D318F0"/>
    <w:rsid w:val="00D31D8F"/>
    <w:rsid w:val="00D356FF"/>
    <w:rsid w:val="00D37C01"/>
    <w:rsid w:val="00D40D2C"/>
    <w:rsid w:val="00D46D3F"/>
    <w:rsid w:val="00D4732E"/>
    <w:rsid w:val="00D47FB8"/>
    <w:rsid w:val="00D511D3"/>
    <w:rsid w:val="00D5291F"/>
    <w:rsid w:val="00D52DA6"/>
    <w:rsid w:val="00D56C30"/>
    <w:rsid w:val="00D60C68"/>
    <w:rsid w:val="00D6175E"/>
    <w:rsid w:val="00D61D62"/>
    <w:rsid w:val="00D6366C"/>
    <w:rsid w:val="00D66564"/>
    <w:rsid w:val="00D6775E"/>
    <w:rsid w:val="00D70E40"/>
    <w:rsid w:val="00D731CA"/>
    <w:rsid w:val="00D73511"/>
    <w:rsid w:val="00D7553B"/>
    <w:rsid w:val="00D8078F"/>
    <w:rsid w:val="00D84060"/>
    <w:rsid w:val="00D8703B"/>
    <w:rsid w:val="00D9430F"/>
    <w:rsid w:val="00D94D52"/>
    <w:rsid w:val="00D95CCA"/>
    <w:rsid w:val="00DA2083"/>
    <w:rsid w:val="00DA33A1"/>
    <w:rsid w:val="00DA4ABA"/>
    <w:rsid w:val="00DB3C7F"/>
    <w:rsid w:val="00DB6F89"/>
    <w:rsid w:val="00DC14EF"/>
    <w:rsid w:val="00DC24E1"/>
    <w:rsid w:val="00DC2B89"/>
    <w:rsid w:val="00DC2D5C"/>
    <w:rsid w:val="00DC4C96"/>
    <w:rsid w:val="00DC6166"/>
    <w:rsid w:val="00DC661E"/>
    <w:rsid w:val="00DC72E4"/>
    <w:rsid w:val="00DC7580"/>
    <w:rsid w:val="00DC7B25"/>
    <w:rsid w:val="00DC7EC2"/>
    <w:rsid w:val="00DD0CAE"/>
    <w:rsid w:val="00DD3B64"/>
    <w:rsid w:val="00DD6CC2"/>
    <w:rsid w:val="00DE6205"/>
    <w:rsid w:val="00DE652F"/>
    <w:rsid w:val="00DE7932"/>
    <w:rsid w:val="00DF3C07"/>
    <w:rsid w:val="00DF4071"/>
    <w:rsid w:val="00E00CDF"/>
    <w:rsid w:val="00E01A1F"/>
    <w:rsid w:val="00E04072"/>
    <w:rsid w:val="00E040AA"/>
    <w:rsid w:val="00E054E7"/>
    <w:rsid w:val="00E11E8A"/>
    <w:rsid w:val="00E13B17"/>
    <w:rsid w:val="00E14284"/>
    <w:rsid w:val="00E15F04"/>
    <w:rsid w:val="00E201F9"/>
    <w:rsid w:val="00E26445"/>
    <w:rsid w:val="00E37F99"/>
    <w:rsid w:val="00E4159E"/>
    <w:rsid w:val="00E418BE"/>
    <w:rsid w:val="00E4319A"/>
    <w:rsid w:val="00E47303"/>
    <w:rsid w:val="00E51230"/>
    <w:rsid w:val="00E51F9D"/>
    <w:rsid w:val="00E520A7"/>
    <w:rsid w:val="00E53042"/>
    <w:rsid w:val="00E5661E"/>
    <w:rsid w:val="00E579FC"/>
    <w:rsid w:val="00E57DB2"/>
    <w:rsid w:val="00E62A60"/>
    <w:rsid w:val="00E647EB"/>
    <w:rsid w:val="00E6674D"/>
    <w:rsid w:val="00E769F1"/>
    <w:rsid w:val="00E846DA"/>
    <w:rsid w:val="00E85B38"/>
    <w:rsid w:val="00E85C0A"/>
    <w:rsid w:val="00E919FB"/>
    <w:rsid w:val="00E9343F"/>
    <w:rsid w:val="00E9362B"/>
    <w:rsid w:val="00E936B6"/>
    <w:rsid w:val="00E94594"/>
    <w:rsid w:val="00EA7AF2"/>
    <w:rsid w:val="00EB22F4"/>
    <w:rsid w:val="00EB3E03"/>
    <w:rsid w:val="00EB499C"/>
    <w:rsid w:val="00EC16E3"/>
    <w:rsid w:val="00EC266E"/>
    <w:rsid w:val="00EC5BAA"/>
    <w:rsid w:val="00EC6551"/>
    <w:rsid w:val="00EC7B9B"/>
    <w:rsid w:val="00ED2FA5"/>
    <w:rsid w:val="00ED40E3"/>
    <w:rsid w:val="00ED53E8"/>
    <w:rsid w:val="00ED6AAF"/>
    <w:rsid w:val="00ED7874"/>
    <w:rsid w:val="00EE33F8"/>
    <w:rsid w:val="00EE3CCE"/>
    <w:rsid w:val="00EE76F8"/>
    <w:rsid w:val="00EF1948"/>
    <w:rsid w:val="00EF1EF8"/>
    <w:rsid w:val="00EF213D"/>
    <w:rsid w:val="00EF3FD4"/>
    <w:rsid w:val="00EF4653"/>
    <w:rsid w:val="00EF5D3E"/>
    <w:rsid w:val="00EF746B"/>
    <w:rsid w:val="00F0274A"/>
    <w:rsid w:val="00F02BEC"/>
    <w:rsid w:val="00F031EE"/>
    <w:rsid w:val="00F03831"/>
    <w:rsid w:val="00F03922"/>
    <w:rsid w:val="00F04C33"/>
    <w:rsid w:val="00F06195"/>
    <w:rsid w:val="00F10244"/>
    <w:rsid w:val="00F10428"/>
    <w:rsid w:val="00F10E48"/>
    <w:rsid w:val="00F11012"/>
    <w:rsid w:val="00F161A9"/>
    <w:rsid w:val="00F20A66"/>
    <w:rsid w:val="00F25D84"/>
    <w:rsid w:val="00F31422"/>
    <w:rsid w:val="00F36B90"/>
    <w:rsid w:val="00F41239"/>
    <w:rsid w:val="00F4336B"/>
    <w:rsid w:val="00F45AE7"/>
    <w:rsid w:val="00F466C7"/>
    <w:rsid w:val="00F469A1"/>
    <w:rsid w:val="00F508EF"/>
    <w:rsid w:val="00F533E8"/>
    <w:rsid w:val="00F54A3E"/>
    <w:rsid w:val="00F55229"/>
    <w:rsid w:val="00F55C06"/>
    <w:rsid w:val="00F627B5"/>
    <w:rsid w:val="00F64E69"/>
    <w:rsid w:val="00F670F9"/>
    <w:rsid w:val="00F67D2E"/>
    <w:rsid w:val="00F707B6"/>
    <w:rsid w:val="00F71A19"/>
    <w:rsid w:val="00F73D34"/>
    <w:rsid w:val="00F74CF6"/>
    <w:rsid w:val="00F75F22"/>
    <w:rsid w:val="00F7708F"/>
    <w:rsid w:val="00F77494"/>
    <w:rsid w:val="00F806D4"/>
    <w:rsid w:val="00F80BB7"/>
    <w:rsid w:val="00F81D22"/>
    <w:rsid w:val="00F82A1C"/>
    <w:rsid w:val="00F849D7"/>
    <w:rsid w:val="00F87B40"/>
    <w:rsid w:val="00F913AD"/>
    <w:rsid w:val="00F91837"/>
    <w:rsid w:val="00F92677"/>
    <w:rsid w:val="00F9695E"/>
    <w:rsid w:val="00FA2B1F"/>
    <w:rsid w:val="00FA3771"/>
    <w:rsid w:val="00FB3492"/>
    <w:rsid w:val="00FC0C8E"/>
    <w:rsid w:val="00FC1333"/>
    <w:rsid w:val="00FC25CB"/>
    <w:rsid w:val="00FD32AB"/>
    <w:rsid w:val="00FD3875"/>
    <w:rsid w:val="00FD4425"/>
    <w:rsid w:val="00FE11FA"/>
    <w:rsid w:val="00FE27BF"/>
    <w:rsid w:val="00FF307D"/>
    <w:rsid w:val="00FF3A4A"/>
    <w:rsid w:val="00FF6DCF"/>
    <w:rsid w:val="02677DAA"/>
    <w:rsid w:val="029FE3C6"/>
    <w:rsid w:val="06579232"/>
    <w:rsid w:val="0AE94B3D"/>
    <w:rsid w:val="0CA393C1"/>
    <w:rsid w:val="0DC465BB"/>
    <w:rsid w:val="0E0C2130"/>
    <w:rsid w:val="11C2CD1F"/>
    <w:rsid w:val="13711025"/>
    <w:rsid w:val="142B6BBE"/>
    <w:rsid w:val="163A3678"/>
    <w:rsid w:val="1873B8CD"/>
    <w:rsid w:val="1EEA635B"/>
    <w:rsid w:val="1FB62144"/>
    <w:rsid w:val="20E8C084"/>
    <w:rsid w:val="23B02AB3"/>
    <w:rsid w:val="26EBD152"/>
    <w:rsid w:val="2773C1EA"/>
    <w:rsid w:val="28944D17"/>
    <w:rsid w:val="2957E03B"/>
    <w:rsid w:val="2B9B2854"/>
    <w:rsid w:val="2CAD4022"/>
    <w:rsid w:val="2CD9289C"/>
    <w:rsid w:val="35757299"/>
    <w:rsid w:val="3759BD4B"/>
    <w:rsid w:val="38C83B7D"/>
    <w:rsid w:val="3A983DFC"/>
    <w:rsid w:val="3D2127D2"/>
    <w:rsid w:val="3FD5C4DE"/>
    <w:rsid w:val="406ADBDE"/>
    <w:rsid w:val="4070AFB2"/>
    <w:rsid w:val="42A0DEB6"/>
    <w:rsid w:val="42EBF97D"/>
    <w:rsid w:val="46E5FA03"/>
    <w:rsid w:val="47859752"/>
    <w:rsid w:val="4B104642"/>
    <w:rsid w:val="4B518BA3"/>
    <w:rsid w:val="50E274DE"/>
    <w:rsid w:val="529E3073"/>
    <w:rsid w:val="5360348E"/>
    <w:rsid w:val="56058BB8"/>
    <w:rsid w:val="5630D084"/>
    <w:rsid w:val="56FD8ADD"/>
    <w:rsid w:val="59909444"/>
    <w:rsid w:val="6026D566"/>
    <w:rsid w:val="60720F8F"/>
    <w:rsid w:val="6273708F"/>
    <w:rsid w:val="63E4AB67"/>
    <w:rsid w:val="640A3776"/>
    <w:rsid w:val="644374A8"/>
    <w:rsid w:val="68120517"/>
    <w:rsid w:val="69A67B64"/>
    <w:rsid w:val="6B13649B"/>
    <w:rsid w:val="766F5690"/>
    <w:rsid w:val="77468108"/>
    <w:rsid w:val="78A415B0"/>
    <w:rsid w:val="78EF9667"/>
    <w:rsid w:val="78F5E4F2"/>
    <w:rsid w:val="7F0B2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B8AA4"/>
  <w15:docId w15:val="{E3EB61BF-891F-4720-BBD3-C83E472AA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4"/>
      <w:ind w:left="719"/>
      <w:outlineLvl w:val="0"/>
    </w:pPr>
    <w:rPr>
      <w:rFonts w:ascii="Calibri" w:eastAsia="Calibri" w:hAnsi="Calibri"/>
      <w:b/>
      <w:bCs/>
      <w:sz w:val="32"/>
      <w:szCs w:val="32"/>
    </w:rPr>
  </w:style>
  <w:style w:type="paragraph" w:styleId="Heading2">
    <w:name w:val="heading 2"/>
    <w:basedOn w:val="Normal"/>
    <w:uiPriority w:val="9"/>
    <w:unhideWhenUsed/>
    <w:qFormat/>
    <w:pPr>
      <w:spacing w:before="29"/>
      <w:ind w:left="152"/>
      <w:outlineLvl w:val="1"/>
    </w:pPr>
    <w:rPr>
      <w:rFonts w:ascii="Calibri" w:eastAsia="Calibri" w:hAnsi="Calibri"/>
      <w:b/>
      <w:bCs/>
      <w:sz w:val="28"/>
      <w:szCs w:val="28"/>
    </w:rPr>
  </w:style>
  <w:style w:type="paragraph" w:styleId="Heading3">
    <w:name w:val="heading 3"/>
    <w:basedOn w:val="Normal"/>
    <w:uiPriority w:val="9"/>
    <w:unhideWhenUsed/>
    <w:qFormat/>
    <w:pPr>
      <w:ind w:left="172"/>
      <w:outlineLvl w:val="2"/>
    </w:pPr>
    <w:rPr>
      <w:rFonts w:ascii="Calibri" w:eastAsia="Calibri" w:hAnsi="Calibri"/>
      <w:b/>
      <w:bCs/>
      <w:sz w:val="26"/>
      <w:szCs w:val="26"/>
    </w:rPr>
  </w:style>
  <w:style w:type="paragraph" w:styleId="Heading4">
    <w:name w:val="heading 4"/>
    <w:basedOn w:val="Normal"/>
    <w:uiPriority w:val="9"/>
    <w:unhideWhenUsed/>
    <w:qFormat/>
    <w:pPr>
      <w:ind w:left="152"/>
      <w:outlineLvl w:val="3"/>
    </w:pPr>
    <w:rPr>
      <w:rFonts w:ascii="Calibri" w:eastAsia="Calibri" w:hAnsi="Calibri"/>
      <w:b/>
      <w:bCs/>
      <w:sz w:val="24"/>
      <w:szCs w:val="24"/>
    </w:rPr>
  </w:style>
  <w:style w:type="paragraph" w:styleId="Heading5">
    <w:name w:val="heading 5"/>
    <w:basedOn w:val="Normal"/>
    <w:next w:val="Normal"/>
    <w:link w:val="Heading5Char"/>
    <w:uiPriority w:val="9"/>
    <w:unhideWhenUsed/>
    <w:qFormat/>
    <w:rsid w:val="00707D1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6679B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92" w:hanging="360"/>
    </w:pPr>
    <w:rPr>
      <w:rFonts w:ascii="Calibri" w:eastAsia="Calibri" w:hAnsi="Calibri"/>
      <w:sz w:val="24"/>
      <w:szCs w:val="24"/>
    </w:rPr>
  </w:style>
  <w:style w:type="paragraph" w:styleId="ListParagraph">
    <w:name w:val="List Paragraph"/>
    <w:basedOn w:val="Normal"/>
    <w:link w:val="ListParagraphChar"/>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D66564"/>
    <w:rPr>
      <w:sz w:val="16"/>
      <w:szCs w:val="16"/>
    </w:rPr>
  </w:style>
  <w:style w:type="paragraph" w:styleId="CommentText">
    <w:name w:val="annotation text"/>
    <w:basedOn w:val="Normal"/>
    <w:link w:val="CommentTextChar"/>
    <w:uiPriority w:val="99"/>
    <w:semiHidden/>
    <w:unhideWhenUsed/>
    <w:rsid w:val="00D66564"/>
    <w:rPr>
      <w:sz w:val="20"/>
      <w:szCs w:val="20"/>
    </w:rPr>
  </w:style>
  <w:style w:type="character" w:customStyle="1" w:styleId="CommentTextChar">
    <w:name w:val="Comment Text Char"/>
    <w:basedOn w:val="DefaultParagraphFont"/>
    <w:link w:val="CommentText"/>
    <w:uiPriority w:val="99"/>
    <w:semiHidden/>
    <w:rsid w:val="00D66564"/>
    <w:rPr>
      <w:sz w:val="20"/>
      <w:szCs w:val="20"/>
    </w:rPr>
  </w:style>
  <w:style w:type="paragraph" w:styleId="CommentSubject">
    <w:name w:val="annotation subject"/>
    <w:basedOn w:val="CommentText"/>
    <w:next w:val="CommentText"/>
    <w:link w:val="CommentSubjectChar"/>
    <w:uiPriority w:val="99"/>
    <w:semiHidden/>
    <w:unhideWhenUsed/>
    <w:rsid w:val="00D66564"/>
    <w:rPr>
      <w:b/>
      <w:bCs/>
    </w:rPr>
  </w:style>
  <w:style w:type="character" w:customStyle="1" w:styleId="CommentSubjectChar">
    <w:name w:val="Comment Subject Char"/>
    <w:basedOn w:val="CommentTextChar"/>
    <w:link w:val="CommentSubject"/>
    <w:uiPriority w:val="99"/>
    <w:semiHidden/>
    <w:rsid w:val="00D66564"/>
    <w:rPr>
      <w:b/>
      <w:bCs/>
      <w:sz w:val="20"/>
      <w:szCs w:val="20"/>
    </w:rPr>
  </w:style>
  <w:style w:type="paragraph" w:styleId="Header">
    <w:name w:val="header"/>
    <w:basedOn w:val="Normal"/>
    <w:link w:val="HeaderChar"/>
    <w:uiPriority w:val="99"/>
    <w:unhideWhenUsed/>
    <w:rsid w:val="00992378"/>
    <w:pPr>
      <w:tabs>
        <w:tab w:val="center" w:pos="4513"/>
        <w:tab w:val="right" w:pos="9026"/>
      </w:tabs>
    </w:pPr>
  </w:style>
  <w:style w:type="character" w:customStyle="1" w:styleId="HeaderChar">
    <w:name w:val="Header Char"/>
    <w:basedOn w:val="DefaultParagraphFont"/>
    <w:link w:val="Header"/>
    <w:uiPriority w:val="99"/>
    <w:rsid w:val="00992378"/>
  </w:style>
  <w:style w:type="paragraph" w:styleId="Footer">
    <w:name w:val="footer"/>
    <w:basedOn w:val="Normal"/>
    <w:link w:val="FooterChar"/>
    <w:uiPriority w:val="99"/>
    <w:unhideWhenUsed/>
    <w:rsid w:val="00992378"/>
    <w:pPr>
      <w:tabs>
        <w:tab w:val="center" w:pos="4513"/>
        <w:tab w:val="right" w:pos="9026"/>
      </w:tabs>
    </w:pPr>
  </w:style>
  <w:style w:type="character" w:customStyle="1" w:styleId="FooterChar">
    <w:name w:val="Footer Char"/>
    <w:basedOn w:val="DefaultParagraphFont"/>
    <w:link w:val="Footer"/>
    <w:uiPriority w:val="99"/>
    <w:rsid w:val="00992378"/>
  </w:style>
  <w:style w:type="paragraph" w:styleId="Title">
    <w:name w:val="Title"/>
    <w:basedOn w:val="Normal"/>
    <w:next w:val="Normal"/>
    <w:link w:val="TitleChar"/>
    <w:uiPriority w:val="10"/>
    <w:qFormat/>
    <w:rsid w:val="00707D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D1A"/>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707D1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6679B7"/>
    <w:rPr>
      <w:rFonts w:asciiTheme="majorHAnsi" w:eastAsiaTheme="majorEastAsia" w:hAnsiTheme="majorHAnsi" w:cstheme="majorBidi"/>
      <w:color w:val="243F60" w:themeColor="accent1" w:themeShade="7F"/>
    </w:rPr>
  </w:style>
  <w:style w:type="table" w:styleId="TableGrid">
    <w:name w:val="Table Grid"/>
    <w:basedOn w:val="TableNormal"/>
    <w:uiPriority w:val="39"/>
    <w:rsid w:val="00E93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6DCF"/>
    <w:rPr>
      <w:color w:val="0000FF" w:themeColor="hyperlink"/>
      <w:u w:val="single"/>
    </w:rPr>
  </w:style>
  <w:style w:type="character" w:styleId="UnresolvedMention">
    <w:name w:val="Unresolved Mention"/>
    <w:basedOn w:val="DefaultParagraphFont"/>
    <w:uiPriority w:val="99"/>
    <w:semiHidden/>
    <w:unhideWhenUsed/>
    <w:rsid w:val="00FF6DCF"/>
    <w:rPr>
      <w:color w:val="605E5C"/>
      <w:shd w:val="clear" w:color="auto" w:fill="E1DFDD"/>
    </w:rPr>
  </w:style>
  <w:style w:type="paragraph" w:styleId="Revision">
    <w:name w:val="Revision"/>
    <w:hidden/>
    <w:uiPriority w:val="99"/>
    <w:semiHidden/>
    <w:rsid w:val="00921E1C"/>
    <w:pPr>
      <w:widowControl/>
    </w:pPr>
  </w:style>
  <w:style w:type="paragraph" w:styleId="TOCHeading">
    <w:name w:val="TOC Heading"/>
    <w:basedOn w:val="Heading1"/>
    <w:next w:val="Normal"/>
    <w:uiPriority w:val="39"/>
    <w:unhideWhenUsed/>
    <w:qFormat/>
    <w:rsid w:val="002B2D65"/>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2B2D65"/>
    <w:pPr>
      <w:spacing w:after="100"/>
    </w:pPr>
  </w:style>
  <w:style w:type="paragraph" w:styleId="ListBullet">
    <w:name w:val="List Bullet"/>
    <w:basedOn w:val="Normal"/>
    <w:uiPriority w:val="99"/>
    <w:unhideWhenUsed/>
    <w:rsid w:val="00561C58"/>
    <w:pPr>
      <w:widowControl/>
      <w:numPr>
        <w:numId w:val="9"/>
      </w:numPr>
      <w:tabs>
        <w:tab w:val="clear" w:pos="360"/>
      </w:tabs>
      <w:spacing w:after="200" w:line="276" w:lineRule="auto"/>
      <w:ind w:left="0" w:firstLine="0"/>
      <w:contextualSpacing/>
    </w:pPr>
    <w:rPr>
      <w:rFonts w:eastAsiaTheme="minorEastAsia"/>
      <w:lang w:val="en-GB"/>
    </w:rPr>
  </w:style>
  <w:style w:type="character" w:styleId="Strong">
    <w:name w:val="Strong"/>
    <w:basedOn w:val="DefaultParagraphFont"/>
    <w:uiPriority w:val="22"/>
    <w:qFormat/>
    <w:rsid w:val="00561C58"/>
    <w:rPr>
      <w:b/>
      <w:bCs/>
    </w:rPr>
  </w:style>
  <w:style w:type="table" w:customStyle="1" w:styleId="TableGrid1">
    <w:name w:val="Table Grid1"/>
    <w:basedOn w:val="TableNormal"/>
    <w:next w:val="TableGrid"/>
    <w:uiPriority w:val="39"/>
    <w:rsid w:val="00561C58"/>
    <w:pPr>
      <w:widowControl/>
    </w:pPr>
    <w:rPr>
      <w:rFonts w:ascii="Cambria" w:eastAsia="MS Mincho" w:hAnsi="Cambria"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561C58"/>
  </w:style>
  <w:style w:type="paragraph" w:customStyle="1" w:styleId="font-claude-response-body">
    <w:name w:val="font-claude-response-body"/>
    <w:basedOn w:val="Normal"/>
    <w:rsid w:val="00561C58"/>
    <w:pPr>
      <w:widowControl/>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pf0">
    <w:name w:val="pf0"/>
    <w:basedOn w:val="Normal"/>
    <w:rsid w:val="00561C58"/>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7608">
      <w:bodyDiv w:val="1"/>
      <w:marLeft w:val="0"/>
      <w:marRight w:val="0"/>
      <w:marTop w:val="0"/>
      <w:marBottom w:val="0"/>
      <w:divBdr>
        <w:top w:val="none" w:sz="0" w:space="0" w:color="auto"/>
        <w:left w:val="none" w:sz="0" w:space="0" w:color="auto"/>
        <w:bottom w:val="none" w:sz="0" w:space="0" w:color="auto"/>
        <w:right w:val="none" w:sz="0" w:space="0" w:color="auto"/>
      </w:divBdr>
      <w:divsChild>
        <w:div w:id="361324491">
          <w:marLeft w:val="0"/>
          <w:marRight w:val="0"/>
          <w:marTop w:val="0"/>
          <w:marBottom w:val="0"/>
          <w:divBdr>
            <w:top w:val="none" w:sz="0" w:space="0" w:color="auto"/>
            <w:left w:val="none" w:sz="0" w:space="0" w:color="auto"/>
            <w:bottom w:val="none" w:sz="0" w:space="0" w:color="auto"/>
            <w:right w:val="none" w:sz="0" w:space="0" w:color="auto"/>
          </w:divBdr>
          <w:divsChild>
            <w:div w:id="843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1684">
      <w:bodyDiv w:val="1"/>
      <w:marLeft w:val="0"/>
      <w:marRight w:val="0"/>
      <w:marTop w:val="0"/>
      <w:marBottom w:val="0"/>
      <w:divBdr>
        <w:top w:val="none" w:sz="0" w:space="0" w:color="auto"/>
        <w:left w:val="none" w:sz="0" w:space="0" w:color="auto"/>
        <w:bottom w:val="none" w:sz="0" w:space="0" w:color="auto"/>
        <w:right w:val="none" w:sz="0" w:space="0" w:color="auto"/>
      </w:divBdr>
    </w:div>
    <w:div w:id="625625573">
      <w:bodyDiv w:val="1"/>
      <w:marLeft w:val="0"/>
      <w:marRight w:val="0"/>
      <w:marTop w:val="0"/>
      <w:marBottom w:val="0"/>
      <w:divBdr>
        <w:top w:val="none" w:sz="0" w:space="0" w:color="auto"/>
        <w:left w:val="none" w:sz="0" w:space="0" w:color="auto"/>
        <w:bottom w:val="none" w:sz="0" w:space="0" w:color="auto"/>
        <w:right w:val="none" w:sz="0" w:space="0" w:color="auto"/>
      </w:divBdr>
    </w:div>
    <w:div w:id="791366709">
      <w:bodyDiv w:val="1"/>
      <w:marLeft w:val="0"/>
      <w:marRight w:val="0"/>
      <w:marTop w:val="0"/>
      <w:marBottom w:val="0"/>
      <w:divBdr>
        <w:top w:val="none" w:sz="0" w:space="0" w:color="auto"/>
        <w:left w:val="none" w:sz="0" w:space="0" w:color="auto"/>
        <w:bottom w:val="none" w:sz="0" w:space="0" w:color="auto"/>
        <w:right w:val="none" w:sz="0" w:space="0" w:color="auto"/>
      </w:divBdr>
    </w:div>
    <w:div w:id="850678276">
      <w:bodyDiv w:val="1"/>
      <w:marLeft w:val="0"/>
      <w:marRight w:val="0"/>
      <w:marTop w:val="0"/>
      <w:marBottom w:val="0"/>
      <w:divBdr>
        <w:top w:val="none" w:sz="0" w:space="0" w:color="auto"/>
        <w:left w:val="none" w:sz="0" w:space="0" w:color="auto"/>
        <w:bottom w:val="none" w:sz="0" w:space="0" w:color="auto"/>
        <w:right w:val="none" w:sz="0" w:space="0" w:color="auto"/>
      </w:divBdr>
    </w:div>
    <w:div w:id="861168521">
      <w:bodyDiv w:val="1"/>
      <w:marLeft w:val="0"/>
      <w:marRight w:val="0"/>
      <w:marTop w:val="0"/>
      <w:marBottom w:val="0"/>
      <w:divBdr>
        <w:top w:val="none" w:sz="0" w:space="0" w:color="auto"/>
        <w:left w:val="none" w:sz="0" w:space="0" w:color="auto"/>
        <w:bottom w:val="none" w:sz="0" w:space="0" w:color="auto"/>
        <w:right w:val="none" w:sz="0" w:space="0" w:color="auto"/>
      </w:divBdr>
    </w:div>
    <w:div w:id="1292780864">
      <w:bodyDiv w:val="1"/>
      <w:marLeft w:val="0"/>
      <w:marRight w:val="0"/>
      <w:marTop w:val="0"/>
      <w:marBottom w:val="0"/>
      <w:divBdr>
        <w:top w:val="none" w:sz="0" w:space="0" w:color="auto"/>
        <w:left w:val="none" w:sz="0" w:space="0" w:color="auto"/>
        <w:bottom w:val="none" w:sz="0" w:space="0" w:color="auto"/>
        <w:right w:val="none" w:sz="0" w:space="0" w:color="auto"/>
      </w:divBdr>
    </w:div>
    <w:div w:id="1317802532">
      <w:bodyDiv w:val="1"/>
      <w:marLeft w:val="0"/>
      <w:marRight w:val="0"/>
      <w:marTop w:val="0"/>
      <w:marBottom w:val="0"/>
      <w:divBdr>
        <w:top w:val="none" w:sz="0" w:space="0" w:color="auto"/>
        <w:left w:val="none" w:sz="0" w:space="0" w:color="auto"/>
        <w:bottom w:val="none" w:sz="0" w:space="0" w:color="auto"/>
        <w:right w:val="none" w:sz="0" w:space="0" w:color="auto"/>
      </w:divBdr>
    </w:div>
    <w:div w:id="1345327304">
      <w:bodyDiv w:val="1"/>
      <w:marLeft w:val="0"/>
      <w:marRight w:val="0"/>
      <w:marTop w:val="0"/>
      <w:marBottom w:val="0"/>
      <w:divBdr>
        <w:top w:val="none" w:sz="0" w:space="0" w:color="auto"/>
        <w:left w:val="none" w:sz="0" w:space="0" w:color="auto"/>
        <w:bottom w:val="none" w:sz="0" w:space="0" w:color="auto"/>
        <w:right w:val="none" w:sz="0" w:space="0" w:color="auto"/>
      </w:divBdr>
    </w:div>
    <w:div w:id="1482503352">
      <w:bodyDiv w:val="1"/>
      <w:marLeft w:val="0"/>
      <w:marRight w:val="0"/>
      <w:marTop w:val="0"/>
      <w:marBottom w:val="0"/>
      <w:divBdr>
        <w:top w:val="none" w:sz="0" w:space="0" w:color="auto"/>
        <w:left w:val="none" w:sz="0" w:space="0" w:color="auto"/>
        <w:bottom w:val="none" w:sz="0" w:space="0" w:color="auto"/>
        <w:right w:val="none" w:sz="0" w:space="0" w:color="auto"/>
      </w:divBdr>
    </w:div>
    <w:div w:id="1486967898">
      <w:bodyDiv w:val="1"/>
      <w:marLeft w:val="0"/>
      <w:marRight w:val="0"/>
      <w:marTop w:val="0"/>
      <w:marBottom w:val="0"/>
      <w:divBdr>
        <w:top w:val="none" w:sz="0" w:space="0" w:color="auto"/>
        <w:left w:val="none" w:sz="0" w:space="0" w:color="auto"/>
        <w:bottom w:val="none" w:sz="0" w:space="0" w:color="auto"/>
        <w:right w:val="none" w:sz="0" w:space="0" w:color="auto"/>
      </w:divBdr>
    </w:div>
    <w:div w:id="1832328557">
      <w:bodyDiv w:val="1"/>
      <w:marLeft w:val="0"/>
      <w:marRight w:val="0"/>
      <w:marTop w:val="0"/>
      <w:marBottom w:val="0"/>
      <w:divBdr>
        <w:top w:val="none" w:sz="0" w:space="0" w:color="auto"/>
        <w:left w:val="none" w:sz="0" w:space="0" w:color="auto"/>
        <w:bottom w:val="none" w:sz="0" w:space="0" w:color="auto"/>
        <w:right w:val="none" w:sz="0" w:space="0" w:color="auto"/>
      </w:divBdr>
    </w:div>
    <w:div w:id="1876651080">
      <w:bodyDiv w:val="1"/>
      <w:marLeft w:val="0"/>
      <w:marRight w:val="0"/>
      <w:marTop w:val="0"/>
      <w:marBottom w:val="0"/>
      <w:divBdr>
        <w:top w:val="none" w:sz="0" w:space="0" w:color="auto"/>
        <w:left w:val="none" w:sz="0" w:space="0" w:color="auto"/>
        <w:bottom w:val="none" w:sz="0" w:space="0" w:color="auto"/>
        <w:right w:val="none" w:sz="0" w:space="0" w:color="auto"/>
      </w:divBdr>
    </w:div>
    <w:div w:id="1916820731">
      <w:bodyDiv w:val="1"/>
      <w:marLeft w:val="0"/>
      <w:marRight w:val="0"/>
      <w:marTop w:val="0"/>
      <w:marBottom w:val="0"/>
      <w:divBdr>
        <w:top w:val="none" w:sz="0" w:space="0" w:color="auto"/>
        <w:left w:val="none" w:sz="0" w:space="0" w:color="auto"/>
        <w:bottom w:val="none" w:sz="0" w:space="0" w:color="auto"/>
        <w:right w:val="none" w:sz="0" w:space="0" w:color="auto"/>
      </w:divBdr>
    </w:div>
    <w:div w:id="1987272987">
      <w:bodyDiv w:val="1"/>
      <w:marLeft w:val="0"/>
      <w:marRight w:val="0"/>
      <w:marTop w:val="0"/>
      <w:marBottom w:val="0"/>
      <w:divBdr>
        <w:top w:val="none" w:sz="0" w:space="0" w:color="auto"/>
        <w:left w:val="none" w:sz="0" w:space="0" w:color="auto"/>
        <w:bottom w:val="none" w:sz="0" w:space="0" w:color="auto"/>
        <w:right w:val="none" w:sz="0" w:space="0" w:color="auto"/>
      </w:divBdr>
      <w:divsChild>
        <w:div w:id="1636444830">
          <w:marLeft w:val="0"/>
          <w:marRight w:val="0"/>
          <w:marTop w:val="0"/>
          <w:marBottom w:val="0"/>
          <w:divBdr>
            <w:top w:val="none" w:sz="0" w:space="0" w:color="auto"/>
            <w:left w:val="none" w:sz="0" w:space="0" w:color="auto"/>
            <w:bottom w:val="none" w:sz="0" w:space="0" w:color="auto"/>
            <w:right w:val="none" w:sz="0" w:space="0" w:color="auto"/>
          </w:divBdr>
          <w:divsChild>
            <w:div w:id="11937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86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scot/binaries/content/documents/govscot/publications/advice-and-guidance/2010/08/adaptations-funding-guide-advice-for-professionals-to-funding-streams/documents/adaptations-funding-guide/adaptations-funding-guide/govscot%3Adocument/Funding%2Ba%2Bmajor%2Badaptation%2B-%2Bguide%2Bfor%2Bprofessionals%2BAugust%2B2010.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4" ma:contentTypeDescription="Create a new document." ma:contentTypeScope="" ma:versionID="e63cef18831eba25224a05e52eb989fe">
  <xsd:schema xmlns:xsd="http://www.w3.org/2001/XMLSchema" xmlns:xs="http://www.w3.org/2001/XMLSchema" xmlns:p="http://schemas.microsoft.com/office/2006/metadata/properties" xmlns:ns2="d4c39d4d-64ec-4058-a805-31ab6c1052fe" xmlns:ns3="37b8247b-92ea-43dd-b6d5-6ded56920b0f" targetNamespace="http://schemas.microsoft.com/office/2006/metadata/properties" ma:root="true" ma:fieldsID="2fdee23e9bc3967f81b0137cb347f2a2" ns2:_="" ns3:_="">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37f5-2997-4051-9da2-8b56746b06c2}"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630BF-044A-47B8-82D0-EF6CD8858394}">
  <ds:schemaRefs>
    <ds:schemaRef ds:uri="http://schemas.microsoft.com/office/2006/metadata/properties"/>
    <ds:schemaRef ds:uri="http://schemas.microsoft.com/office/infopath/2007/PartnerControls"/>
    <ds:schemaRef ds:uri="d4c39d4d-64ec-4058-a805-31ab6c1052fe"/>
    <ds:schemaRef ds:uri="37b8247b-92ea-43dd-b6d5-6ded56920b0f"/>
  </ds:schemaRefs>
</ds:datastoreItem>
</file>

<file path=customXml/itemProps2.xml><?xml version="1.0" encoding="utf-8"?>
<ds:datastoreItem xmlns:ds="http://schemas.openxmlformats.org/officeDocument/2006/customXml" ds:itemID="{F055B614-941B-425A-8A53-51603E307409}">
  <ds:schemaRefs>
    <ds:schemaRef ds:uri="http://schemas.openxmlformats.org/officeDocument/2006/bibliography"/>
  </ds:schemaRefs>
</ds:datastoreItem>
</file>

<file path=customXml/itemProps3.xml><?xml version="1.0" encoding="utf-8"?>
<ds:datastoreItem xmlns:ds="http://schemas.openxmlformats.org/officeDocument/2006/customXml" ds:itemID="{04B612AC-7031-4C09-AE66-612222861193}">
  <ds:schemaRefs>
    <ds:schemaRef ds:uri="http://schemas.microsoft.com/sharepoint/v3/contenttype/forms"/>
  </ds:schemaRefs>
</ds:datastoreItem>
</file>

<file path=customXml/itemProps4.xml><?xml version="1.0" encoding="utf-8"?>
<ds:datastoreItem xmlns:ds="http://schemas.openxmlformats.org/officeDocument/2006/customXml" ds:itemID="{4DFA9D30-67A2-4788-8713-1DCB889B6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3342</Words>
  <Characters>19319</Characters>
  <Application>Microsoft Office Word</Application>
  <DocSecurity>0</DocSecurity>
  <Lines>439</Lines>
  <Paragraphs>273</Paragraphs>
  <ScaleCrop>false</ScaleCrop>
  <HeadingPairs>
    <vt:vector size="2" baseType="variant">
      <vt:variant>
        <vt:lpstr>Title</vt:lpstr>
      </vt:variant>
      <vt:variant>
        <vt:i4>1</vt:i4>
      </vt:variant>
    </vt:vector>
  </HeadingPairs>
  <TitlesOfParts>
    <vt:vector size="1" baseType="lpstr">
      <vt:lpstr>STEP ONE : Organisation Name</vt:lpstr>
    </vt:vector>
  </TitlesOfParts>
  <Company/>
  <LinksUpToDate>false</LinksUpToDate>
  <CharactersWithSpaces>22388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 ONE : Organisation Name</dc:title>
  <dc:creator>Preston</dc:creator>
  <cp:lastModifiedBy>Ross Furley-Smith</cp:lastModifiedBy>
  <cp:revision>2</cp:revision>
  <dcterms:created xsi:type="dcterms:W3CDTF">2026-09-15T08:18:00Z</dcterms:created>
  <dcterms:modified xsi:type="dcterms:W3CDTF">2026-09-15T08:18:00Z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LastSaved">
    <vt:filetime>2022-05-12T00:00:00Z</vt:filetime>
  </property>
  <property fmtid="{D5CDD505-2E9C-101B-9397-08002B2CF9AE}" pid="4" name="ContentTypeId">
    <vt:lpwstr>0x010100E54B357E28AA8C4BA2B526D8E8642675</vt:lpwstr>
  </property>
  <property fmtid="{D5CDD505-2E9C-101B-9397-08002B2CF9AE}" pid="5" name="Order">
    <vt:r8>63600</vt:r8>
  </property>
  <property fmtid="{D5CDD505-2E9C-101B-9397-08002B2CF9AE}" pid="6" name="MediaServiceImageTags">
    <vt:lpwstr/>
  </property>
  <property fmtid="{D5CDD505-2E9C-101B-9397-08002B2CF9AE}" pid="7" name="MSIP_Label_97b47edc-19b4-4a42-a60d-1569aed2ebed_Enabled">
    <vt:lpwstr>true</vt:lpwstr>
  </property>
  <property fmtid="{D5CDD505-2E9C-101B-9397-08002B2CF9AE}" pid="8" name="MSIP_Label_97b47edc-19b4-4a42-a60d-1569aed2ebed_SetDate">
    <vt:lpwstr>2024-09-05T10:56:33Z</vt:lpwstr>
  </property>
  <property fmtid="{D5CDD505-2E9C-101B-9397-08002B2CF9AE}" pid="9" name="MSIP_Label_97b47edc-19b4-4a42-a60d-1569aed2ebed_Method">
    <vt:lpwstr>Standard</vt:lpwstr>
  </property>
  <property fmtid="{D5CDD505-2E9C-101B-9397-08002B2CF9AE}" pid="10" name="MSIP_Label_97b47edc-19b4-4a42-a60d-1569aed2ebed_Name">
    <vt:lpwstr>defa4170-0d19-0005-0004-bc88714345d2</vt:lpwstr>
  </property>
  <property fmtid="{D5CDD505-2E9C-101B-9397-08002B2CF9AE}" pid="11" name="MSIP_Label_97b47edc-19b4-4a42-a60d-1569aed2ebed_SiteId">
    <vt:lpwstr>3fd368e1-f1d7-4a1e-8e40-45a843b55e89</vt:lpwstr>
  </property>
  <property fmtid="{D5CDD505-2E9C-101B-9397-08002B2CF9AE}" pid="12" name="MSIP_Label_97b47edc-19b4-4a42-a60d-1569aed2ebed_ActionId">
    <vt:lpwstr>3f28f98a-1df4-427e-b0b3-e04ee7e94ec2</vt:lpwstr>
  </property>
  <property fmtid="{D5CDD505-2E9C-101B-9397-08002B2CF9AE}" pid="13" name="MSIP_Label_97b47edc-19b4-4a42-a60d-1569aed2ebed_ContentBits">
    <vt:lpwstr>0</vt:lpwstr>
  </property>
</Properties>
</file>